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D416" w14:textId="521EC9BD" w:rsidR="00F75551" w:rsidRDefault="00F75551" w:rsidP="00F75551">
      <w:pPr>
        <w:spacing w:after="0"/>
        <w:jc w:val="center"/>
        <w:rPr>
          <w:rFonts w:ascii="Times New Roman" w:hAnsi="Times New Roman" w:cs="Times New Roman"/>
          <w:b/>
          <w:bCs/>
        </w:rPr>
      </w:pPr>
      <w:r>
        <w:rPr>
          <w:rFonts w:ascii="Times New Roman" w:hAnsi="Times New Roman" w:cs="Times New Roman"/>
          <w:b/>
          <w:bCs/>
        </w:rPr>
        <w:t>SELETUSKIRI</w:t>
      </w:r>
    </w:p>
    <w:p w14:paraId="4338F5A2" w14:textId="7C212358" w:rsidR="00F75551" w:rsidRPr="005D7224" w:rsidRDefault="00F75551" w:rsidP="005D7224">
      <w:pPr>
        <w:spacing w:after="0"/>
        <w:jc w:val="center"/>
        <w:rPr>
          <w:b/>
          <w:bCs/>
        </w:rPr>
      </w:pPr>
      <w:r>
        <w:rPr>
          <w:rFonts w:ascii="Times New Roman" w:hAnsi="Times New Roman" w:cs="Times New Roman"/>
          <w:b/>
          <w:bCs/>
        </w:rPr>
        <w:t>Eesti seisukohad Euroopa Liidu määruse kohta</w:t>
      </w:r>
      <w:r w:rsidR="006050C3">
        <w:rPr>
          <w:rFonts w:ascii="Times New Roman" w:hAnsi="Times New Roman" w:cs="Times New Roman"/>
          <w:b/>
          <w:bCs/>
        </w:rPr>
        <w:t xml:space="preserve">, </w:t>
      </w:r>
      <w:r w:rsidR="006050C3" w:rsidRPr="006050C3">
        <w:rPr>
          <w:rFonts w:ascii="Times New Roman" w:hAnsi="Times New Roman" w:cs="Times New Roman"/>
          <w:b/>
          <w:bCs/>
        </w:rPr>
        <w:t xml:space="preserve">millega </w:t>
      </w:r>
      <w:bookmarkStart w:id="0" w:name="_Hlk210640048"/>
      <w:r w:rsidR="006050C3" w:rsidRPr="006050C3">
        <w:rPr>
          <w:rFonts w:ascii="Times New Roman" w:hAnsi="Times New Roman" w:cs="Times New Roman"/>
          <w:b/>
          <w:bCs/>
        </w:rPr>
        <w:t xml:space="preserve">kehtestatakse liidu toetus </w:t>
      </w:r>
      <w:r w:rsidR="005D7224" w:rsidRPr="005D7224">
        <w:rPr>
          <w:rFonts w:ascii="Times New Roman" w:hAnsi="Times New Roman" w:cs="Times New Roman"/>
          <w:b/>
          <w:bCs/>
        </w:rPr>
        <w:t>Schengeni ala, Euroopa integreeritud piirihalduse ja</w:t>
      </w:r>
      <w:r w:rsidR="005D7224" w:rsidRPr="005D7224">
        <w:rPr>
          <w:b/>
          <w:bCs/>
        </w:rPr>
        <w:t xml:space="preserve"> </w:t>
      </w:r>
      <w:r w:rsidR="005D7224" w:rsidRPr="005D7224">
        <w:rPr>
          <w:rFonts w:ascii="Times New Roman" w:hAnsi="Times New Roman" w:cs="Times New Roman"/>
          <w:b/>
          <w:bCs/>
        </w:rPr>
        <w:t>ühise viisapoliitika</w:t>
      </w:r>
      <w:r w:rsidR="005D7224">
        <w:rPr>
          <w:b/>
          <w:bCs/>
        </w:rPr>
        <w:t xml:space="preserve"> </w:t>
      </w:r>
      <w:r w:rsidR="006050C3" w:rsidRPr="006050C3">
        <w:rPr>
          <w:rFonts w:ascii="Times New Roman" w:hAnsi="Times New Roman" w:cs="Times New Roman"/>
          <w:b/>
          <w:bCs/>
        </w:rPr>
        <w:t>valdkonnale aastateks 2028–2034</w:t>
      </w:r>
      <w:bookmarkEnd w:id="0"/>
    </w:p>
    <w:p w14:paraId="654BEE41" w14:textId="77777777" w:rsidR="00F75551" w:rsidRDefault="00F75551" w:rsidP="00F75551">
      <w:pPr>
        <w:spacing w:after="0"/>
        <w:rPr>
          <w:rFonts w:ascii="Times New Roman" w:hAnsi="Times New Roman" w:cs="Times New Roman"/>
        </w:rPr>
      </w:pPr>
    </w:p>
    <w:tbl>
      <w:tblPr>
        <w:tblStyle w:val="TableGrid"/>
        <w:tblW w:w="9351" w:type="dxa"/>
        <w:tblLook w:val="04A0" w:firstRow="1" w:lastRow="0" w:firstColumn="1" w:lastColumn="0" w:noHBand="0" w:noVBand="1"/>
      </w:tblPr>
      <w:tblGrid>
        <w:gridCol w:w="9351"/>
      </w:tblGrid>
      <w:tr w:rsidR="00F75551" w14:paraId="0C4974E3" w14:textId="77777777" w:rsidTr="00383DAB">
        <w:tc>
          <w:tcPr>
            <w:tcW w:w="9351" w:type="dxa"/>
          </w:tcPr>
          <w:p w14:paraId="03AE8344" w14:textId="77777777" w:rsidR="00F75551" w:rsidRPr="00F75551" w:rsidRDefault="00F75551" w:rsidP="00F75551">
            <w:pPr>
              <w:rPr>
                <w:rFonts w:ascii="Times New Roman" w:hAnsi="Times New Roman" w:cs="Times New Roman"/>
                <w:b/>
                <w:bCs/>
              </w:rPr>
            </w:pPr>
            <w:r w:rsidRPr="00F75551">
              <w:rPr>
                <w:rFonts w:ascii="Times New Roman" w:hAnsi="Times New Roman" w:cs="Times New Roman"/>
                <w:b/>
                <w:bCs/>
              </w:rPr>
              <w:t>Kokkuvõte:</w:t>
            </w:r>
          </w:p>
          <w:p w14:paraId="771FDB0E" w14:textId="392FA683" w:rsidR="00294EA4" w:rsidRPr="0030270B" w:rsidRDefault="001058E8" w:rsidP="00294EA4">
            <w:pPr>
              <w:jc w:val="both"/>
              <w:rPr>
                <w:rFonts w:ascii="Times New Roman" w:hAnsi="Times New Roman" w:cs="Times New Roman"/>
                <w:color w:val="000000" w:themeColor="text1"/>
              </w:rPr>
            </w:pPr>
            <w:r w:rsidRPr="001058E8">
              <w:rPr>
                <w:rFonts w:ascii="Times New Roman" w:hAnsi="Times New Roman" w:cs="Times New Roman"/>
                <w:color w:val="000000" w:themeColor="text1"/>
              </w:rPr>
              <w:t xml:space="preserve">Euroopa Komisjon esitas </w:t>
            </w:r>
            <w:r>
              <w:rPr>
                <w:rFonts w:ascii="Times New Roman" w:hAnsi="Times New Roman" w:cs="Times New Roman"/>
                <w:color w:val="000000" w:themeColor="text1"/>
              </w:rPr>
              <w:t>16. juulil 2025. a</w:t>
            </w:r>
            <w:r w:rsidRPr="001058E8">
              <w:rPr>
                <w:rFonts w:ascii="Times New Roman" w:hAnsi="Times New Roman" w:cs="Times New Roman"/>
                <w:color w:val="000000" w:themeColor="text1"/>
              </w:rPr>
              <w:t xml:space="preserve"> määruse eelnõu, millega kehtestatakse E</w:t>
            </w:r>
            <w:r>
              <w:rPr>
                <w:rFonts w:ascii="Times New Roman" w:hAnsi="Times New Roman" w:cs="Times New Roman"/>
                <w:color w:val="000000" w:themeColor="text1"/>
              </w:rPr>
              <w:t xml:space="preserve">uroopa Liidu </w:t>
            </w:r>
            <w:r w:rsidRPr="001058E8">
              <w:rPr>
                <w:rFonts w:ascii="Times New Roman" w:hAnsi="Times New Roman" w:cs="Times New Roman"/>
                <w:color w:val="000000" w:themeColor="text1"/>
              </w:rPr>
              <w:t>rahaline toetus Schengeni ala, Euroopa integreeritud piirihalduse ja ühise viisapoliitika (</w:t>
            </w:r>
            <w:r w:rsidRPr="001058E8">
              <w:rPr>
                <w:rFonts w:ascii="Times New Roman" w:hAnsi="Times New Roman" w:cs="Times New Roman"/>
                <w:i/>
                <w:iCs/>
                <w:color w:val="000000" w:themeColor="text1"/>
              </w:rPr>
              <w:t>edaspidi</w:t>
            </w:r>
            <w:r w:rsidRPr="001058E8">
              <w:rPr>
                <w:rFonts w:ascii="Times New Roman" w:hAnsi="Times New Roman" w:cs="Times New Roman"/>
                <w:color w:val="000000" w:themeColor="text1"/>
              </w:rPr>
              <w:t xml:space="preserve"> BMV) </w:t>
            </w:r>
            <w:r>
              <w:rPr>
                <w:rFonts w:ascii="Times New Roman" w:hAnsi="Times New Roman" w:cs="Times New Roman"/>
                <w:color w:val="000000" w:themeColor="text1"/>
              </w:rPr>
              <w:t>valdkonnale</w:t>
            </w:r>
            <w:r w:rsidRPr="001058E8">
              <w:rPr>
                <w:rFonts w:ascii="Times New Roman" w:hAnsi="Times New Roman" w:cs="Times New Roman"/>
                <w:color w:val="000000" w:themeColor="text1"/>
              </w:rPr>
              <w:t xml:space="preserve"> </w:t>
            </w:r>
            <w:r w:rsidR="00BA4BFE">
              <w:rPr>
                <w:rFonts w:ascii="Times New Roman" w:hAnsi="Times New Roman" w:cs="Times New Roman"/>
                <w:color w:val="000000" w:themeColor="text1"/>
              </w:rPr>
              <w:t xml:space="preserve">aastateks </w:t>
            </w:r>
            <w:r w:rsidRPr="001058E8">
              <w:rPr>
                <w:rFonts w:ascii="Times New Roman" w:hAnsi="Times New Roman" w:cs="Times New Roman"/>
                <w:color w:val="000000" w:themeColor="text1"/>
              </w:rPr>
              <w:t>2028</w:t>
            </w:r>
            <w:r>
              <w:rPr>
                <w:rFonts w:ascii="Times New Roman" w:hAnsi="Times New Roman" w:cs="Times New Roman"/>
                <w:color w:val="000000" w:themeColor="text1"/>
              </w:rPr>
              <w:t>–</w:t>
            </w:r>
            <w:r w:rsidRPr="001058E8">
              <w:rPr>
                <w:rFonts w:ascii="Times New Roman" w:hAnsi="Times New Roman" w:cs="Times New Roman"/>
                <w:color w:val="000000" w:themeColor="text1"/>
              </w:rPr>
              <w:t>2034</w:t>
            </w:r>
            <w:r>
              <w:rPr>
                <w:rStyle w:val="FootnoteReference"/>
                <w:rFonts w:ascii="Times New Roman" w:hAnsi="Times New Roman" w:cs="Times New Roman"/>
                <w:color w:val="000000" w:themeColor="text1"/>
              </w:rPr>
              <w:footnoteReference w:id="1"/>
            </w:r>
            <w:r w:rsidRPr="001058E8">
              <w:rPr>
                <w:rFonts w:ascii="Times New Roman" w:hAnsi="Times New Roman" w:cs="Times New Roman"/>
                <w:color w:val="000000" w:themeColor="text1"/>
              </w:rPr>
              <w:t>. See on seotud E</w:t>
            </w:r>
            <w:r>
              <w:rPr>
                <w:rFonts w:ascii="Times New Roman" w:hAnsi="Times New Roman" w:cs="Times New Roman"/>
                <w:color w:val="000000" w:themeColor="text1"/>
              </w:rPr>
              <w:t>uroopa Liidu</w:t>
            </w:r>
            <w:r w:rsidRPr="001058E8">
              <w:rPr>
                <w:rFonts w:ascii="Times New Roman" w:hAnsi="Times New Roman" w:cs="Times New Roman"/>
                <w:color w:val="000000" w:themeColor="text1"/>
              </w:rPr>
              <w:t xml:space="preserve"> pikaajalise eelarveraamistiku (</w:t>
            </w:r>
            <w:r w:rsidRPr="001058E8">
              <w:rPr>
                <w:rFonts w:ascii="Times New Roman" w:hAnsi="Times New Roman" w:cs="Times New Roman"/>
                <w:i/>
                <w:iCs/>
                <w:color w:val="000000" w:themeColor="text1"/>
              </w:rPr>
              <w:t>edaspidi</w:t>
            </w:r>
            <w:r w:rsidRPr="001058E8">
              <w:rPr>
                <w:rFonts w:ascii="Times New Roman" w:hAnsi="Times New Roman" w:cs="Times New Roman"/>
                <w:color w:val="000000" w:themeColor="text1"/>
              </w:rPr>
              <w:t xml:space="preserve"> MFF</w:t>
            </w:r>
            <w:r>
              <w:rPr>
                <w:rStyle w:val="FootnoteReference"/>
                <w:rFonts w:ascii="Times New Roman" w:hAnsi="Times New Roman" w:cs="Times New Roman"/>
                <w:color w:val="000000" w:themeColor="text1"/>
              </w:rPr>
              <w:footnoteReference w:id="2"/>
            </w:r>
            <w:r w:rsidRPr="001058E8">
              <w:rPr>
                <w:rFonts w:ascii="Times New Roman" w:hAnsi="Times New Roman" w:cs="Times New Roman"/>
                <w:color w:val="000000" w:themeColor="text1"/>
              </w:rPr>
              <w:t>) uue perioodi kokkuleppimisega.</w:t>
            </w:r>
            <w:r>
              <w:rPr>
                <w:rFonts w:ascii="Calibri" w:hAnsi="Calibri" w:cs="Calibri"/>
              </w:rPr>
              <w:t xml:space="preserve"> </w:t>
            </w:r>
            <w:r>
              <w:rPr>
                <w:rFonts w:ascii="Times New Roman" w:hAnsi="Times New Roman" w:cs="Times New Roman"/>
                <w:color w:val="000000" w:themeColor="text1"/>
              </w:rPr>
              <w:t xml:space="preserve">Esitatud </w:t>
            </w:r>
            <w:r w:rsidR="00276031">
              <w:rPr>
                <w:rFonts w:ascii="Times New Roman" w:hAnsi="Times New Roman" w:cs="Times New Roman"/>
                <w:color w:val="000000" w:themeColor="text1"/>
              </w:rPr>
              <w:t xml:space="preserve">Euroopa Komisjoni </w:t>
            </w:r>
            <w:r w:rsidR="00276031" w:rsidRPr="0030270B">
              <w:rPr>
                <w:rFonts w:ascii="Times New Roman" w:hAnsi="Times New Roman" w:cs="Times New Roman"/>
                <w:color w:val="000000" w:themeColor="text1"/>
              </w:rPr>
              <w:t xml:space="preserve">ettepaneku kohaselt on BMV valdkonna toetus üks osa suurest Euroopa Fondist.  </w:t>
            </w:r>
          </w:p>
          <w:p w14:paraId="136A6CBA" w14:textId="77777777" w:rsidR="00FB13CB" w:rsidRPr="0030270B" w:rsidRDefault="00FB13CB" w:rsidP="00211DC4">
            <w:pPr>
              <w:jc w:val="both"/>
              <w:rPr>
                <w:rFonts w:ascii="Times New Roman" w:hAnsi="Times New Roman" w:cs="Times New Roman"/>
                <w:i/>
                <w:iCs/>
                <w:color w:val="000000" w:themeColor="text1"/>
              </w:rPr>
            </w:pPr>
          </w:p>
          <w:p w14:paraId="085DE0F4" w14:textId="375EFDCE" w:rsidR="00211DC4" w:rsidRPr="00383DAB" w:rsidRDefault="00C34A3C" w:rsidP="00211DC4">
            <w:pPr>
              <w:jc w:val="both"/>
              <w:rPr>
                <w:rFonts w:ascii="Times New Roman" w:hAnsi="Times New Roman" w:cs="Times New Roman"/>
                <w:color w:val="000000" w:themeColor="text1"/>
              </w:rPr>
            </w:pPr>
            <w:r w:rsidRPr="0030270B">
              <w:rPr>
                <w:rFonts w:ascii="Times New Roman" w:hAnsi="Times New Roman" w:cs="Times New Roman"/>
                <w:color w:val="000000" w:themeColor="text1"/>
              </w:rPr>
              <w:t>BMV m</w:t>
            </w:r>
            <w:r w:rsidR="00383DAB" w:rsidRPr="0030270B">
              <w:rPr>
                <w:rFonts w:ascii="Times New Roman" w:hAnsi="Times New Roman" w:cs="Times New Roman"/>
                <w:color w:val="000000" w:themeColor="text1"/>
              </w:rPr>
              <w:t xml:space="preserve">ääruse </w:t>
            </w:r>
            <w:r w:rsidR="00B7445A" w:rsidRPr="0030270B">
              <w:rPr>
                <w:rFonts w:ascii="Times New Roman" w:hAnsi="Times New Roman" w:cs="Times New Roman"/>
                <w:color w:val="000000" w:themeColor="text1"/>
              </w:rPr>
              <w:t>eelnõu</w:t>
            </w:r>
            <w:r w:rsidR="00F95949" w:rsidRPr="0030270B">
              <w:rPr>
                <w:rFonts w:ascii="Times New Roman" w:hAnsi="Times New Roman" w:cs="Times New Roman"/>
                <w:color w:val="000000" w:themeColor="text1"/>
              </w:rPr>
              <w:t>s on toodud</w:t>
            </w:r>
            <w:r w:rsidR="00B7445A" w:rsidRPr="0030270B">
              <w:rPr>
                <w:rFonts w:ascii="Times New Roman" w:hAnsi="Times New Roman" w:cs="Times New Roman"/>
                <w:color w:val="000000" w:themeColor="text1"/>
              </w:rPr>
              <w:t xml:space="preserve"> </w:t>
            </w:r>
            <w:r w:rsidR="00383DAB" w:rsidRPr="0030270B">
              <w:rPr>
                <w:rFonts w:ascii="Times New Roman" w:hAnsi="Times New Roman" w:cs="Times New Roman"/>
                <w:color w:val="000000" w:themeColor="text1"/>
              </w:rPr>
              <w:t>toetuse eesmärgid</w:t>
            </w:r>
            <w:r w:rsidR="00D93A9E" w:rsidRPr="0030270B">
              <w:rPr>
                <w:rFonts w:ascii="Times New Roman" w:hAnsi="Times New Roman" w:cs="Times New Roman"/>
                <w:color w:val="000000" w:themeColor="text1"/>
              </w:rPr>
              <w:t>, mis on jäänud üsna sarnaseks 2021–2027 perioodi piirihalduse ja viispoliitika rahastuga</w:t>
            </w:r>
            <w:r w:rsidR="00276031" w:rsidRPr="0030270B">
              <w:rPr>
                <w:rFonts w:ascii="Times New Roman" w:hAnsi="Times New Roman" w:cs="Times New Roman"/>
                <w:color w:val="000000" w:themeColor="text1"/>
              </w:rPr>
              <w:t>. Samuti on nimetaud valdkonna toetuse maht, mis on, võrreldes varasemaga, oluliselt suurem</w:t>
            </w:r>
            <w:r w:rsidR="007B21D2" w:rsidRPr="0030270B">
              <w:rPr>
                <w:rFonts w:ascii="Times New Roman" w:hAnsi="Times New Roman" w:cs="Times New Roman"/>
                <w:color w:val="000000" w:themeColor="text1"/>
              </w:rPr>
              <w:t>.</w:t>
            </w:r>
            <w:r w:rsidR="00355D3C" w:rsidRPr="0030270B">
              <w:rPr>
                <w:rFonts w:ascii="Times New Roman" w:hAnsi="Times New Roman" w:cs="Times New Roman"/>
                <w:color w:val="000000" w:themeColor="text1"/>
              </w:rPr>
              <w:t xml:space="preserve"> </w:t>
            </w:r>
            <w:r w:rsidR="00D93A9E" w:rsidRPr="0030270B">
              <w:rPr>
                <w:rFonts w:ascii="Times New Roman" w:hAnsi="Times New Roman" w:cs="Times New Roman"/>
                <w:color w:val="000000" w:themeColor="text1"/>
              </w:rPr>
              <w:t>Riiklike ümbrike arvutamise metoodika ja t</w:t>
            </w:r>
            <w:r w:rsidR="007B21D2" w:rsidRPr="0030270B">
              <w:rPr>
                <w:rFonts w:ascii="Times New Roman" w:hAnsi="Times New Roman" w:cs="Times New Roman"/>
                <w:color w:val="000000" w:themeColor="text1"/>
              </w:rPr>
              <w:t xml:space="preserve">oetuse </w:t>
            </w:r>
            <w:r w:rsidR="00D93A9E" w:rsidRPr="0030270B">
              <w:rPr>
                <w:rFonts w:ascii="Times New Roman" w:hAnsi="Times New Roman" w:cs="Times New Roman"/>
                <w:color w:val="000000" w:themeColor="text1"/>
              </w:rPr>
              <w:t xml:space="preserve">kasutamise nõuded </w:t>
            </w:r>
            <w:r w:rsidR="00355D3C" w:rsidRPr="0030270B">
              <w:rPr>
                <w:rFonts w:ascii="Times New Roman" w:hAnsi="Times New Roman" w:cs="Times New Roman"/>
                <w:color w:val="000000" w:themeColor="text1"/>
              </w:rPr>
              <w:t xml:space="preserve">on </w:t>
            </w:r>
            <w:r w:rsidR="00276031" w:rsidRPr="0030270B">
              <w:rPr>
                <w:rFonts w:ascii="Times New Roman" w:hAnsi="Times New Roman" w:cs="Times New Roman"/>
                <w:color w:val="000000" w:themeColor="text1"/>
              </w:rPr>
              <w:t>Euroopa Fondi ülesed, mistõttu</w:t>
            </w:r>
            <w:r w:rsidR="00276031">
              <w:rPr>
                <w:rFonts w:ascii="Times New Roman" w:hAnsi="Times New Roman" w:cs="Times New Roman"/>
                <w:color w:val="000000" w:themeColor="text1"/>
              </w:rPr>
              <w:t xml:space="preserve"> on need </w:t>
            </w:r>
            <w:r w:rsidR="00355D3C" w:rsidRPr="00383DAB">
              <w:rPr>
                <w:rFonts w:ascii="Times New Roman" w:hAnsi="Times New Roman" w:cs="Times New Roman"/>
                <w:color w:val="000000" w:themeColor="text1"/>
              </w:rPr>
              <w:t xml:space="preserve">reguleeritud </w:t>
            </w:r>
            <w:r w:rsidR="001E2992" w:rsidRPr="00383DAB">
              <w:rPr>
                <w:rFonts w:ascii="Times New Roman" w:hAnsi="Times New Roman" w:cs="Times New Roman"/>
                <w:color w:val="000000" w:themeColor="text1"/>
              </w:rPr>
              <w:t>määrus</w:t>
            </w:r>
            <w:r w:rsidR="00355D3C" w:rsidRPr="00383DAB">
              <w:rPr>
                <w:rFonts w:ascii="Times New Roman" w:hAnsi="Times New Roman" w:cs="Times New Roman"/>
                <w:color w:val="000000" w:themeColor="text1"/>
              </w:rPr>
              <w:t>e</w:t>
            </w:r>
            <w:r w:rsidR="004241A7">
              <w:rPr>
                <w:rFonts w:ascii="Times New Roman" w:hAnsi="Times New Roman" w:cs="Times New Roman"/>
                <w:color w:val="000000" w:themeColor="text1"/>
              </w:rPr>
              <w:t xml:space="preserve"> eelnõu</w:t>
            </w:r>
            <w:r w:rsidR="00355D3C" w:rsidRPr="00383DAB">
              <w:rPr>
                <w:rFonts w:ascii="Times New Roman" w:hAnsi="Times New Roman" w:cs="Times New Roman"/>
                <w:color w:val="000000" w:themeColor="text1"/>
              </w:rPr>
              <w:t>s</w:t>
            </w:r>
            <w:r w:rsidR="004241A7">
              <w:rPr>
                <w:rFonts w:ascii="Times New Roman" w:hAnsi="Times New Roman" w:cs="Times New Roman"/>
                <w:color w:val="000000" w:themeColor="text1"/>
              </w:rPr>
              <w:t xml:space="preserve"> (EL) 2025/0240</w:t>
            </w:r>
            <w:r w:rsidR="00276031">
              <w:rPr>
                <w:rStyle w:val="FootnoteReference"/>
                <w:rFonts w:ascii="Times New Roman" w:hAnsi="Times New Roman" w:cs="Times New Roman"/>
                <w:color w:val="000000" w:themeColor="text1"/>
              </w:rPr>
              <w:footnoteReference w:id="3"/>
            </w:r>
            <w:r w:rsidR="001E2992" w:rsidRPr="00383DAB">
              <w:rPr>
                <w:rFonts w:ascii="Times New Roman" w:hAnsi="Times New Roman" w:cs="Times New Roman"/>
                <w:color w:val="000000" w:themeColor="text1"/>
              </w:rPr>
              <w:t xml:space="preserve"> ning</w:t>
            </w:r>
            <w:r w:rsidR="00211DC4" w:rsidRPr="00383DAB">
              <w:rPr>
                <w:rFonts w:ascii="Times New Roman" w:hAnsi="Times New Roman" w:cs="Times New Roman"/>
                <w:color w:val="000000" w:themeColor="text1"/>
              </w:rPr>
              <w:t xml:space="preserve"> </w:t>
            </w:r>
            <w:r w:rsidR="004241A7" w:rsidRPr="004A2540">
              <w:rPr>
                <w:rFonts w:ascii="Times New Roman" w:hAnsi="Times New Roman" w:cs="Times New Roman"/>
                <w:color w:val="000000" w:themeColor="text1"/>
              </w:rPr>
              <w:t>määruse</w:t>
            </w:r>
            <w:r w:rsidR="004241A7">
              <w:rPr>
                <w:rFonts w:ascii="Times New Roman" w:hAnsi="Times New Roman" w:cs="Times New Roman"/>
                <w:color w:val="000000" w:themeColor="text1"/>
              </w:rPr>
              <w:t xml:space="preserve"> eelnõus (EL) 2025/0545</w:t>
            </w:r>
            <w:r w:rsidR="00276031">
              <w:rPr>
                <w:rStyle w:val="FootnoteReference"/>
                <w:rFonts w:ascii="Times New Roman" w:hAnsi="Times New Roman" w:cs="Times New Roman"/>
                <w:color w:val="000000" w:themeColor="text1"/>
              </w:rPr>
              <w:footnoteReference w:id="4"/>
            </w:r>
            <w:r w:rsidR="00276031">
              <w:rPr>
                <w:rFonts w:ascii="Times New Roman" w:hAnsi="Times New Roman" w:cs="Times New Roman"/>
                <w:color w:val="000000" w:themeColor="text1"/>
              </w:rPr>
              <w:t>.</w:t>
            </w:r>
          </w:p>
          <w:p w14:paraId="6DE23283" w14:textId="77777777" w:rsidR="00211DC4" w:rsidRDefault="00211DC4" w:rsidP="001E1632">
            <w:pPr>
              <w:jc w:val="both"/>
              <w:rPr>
                <w:rFonts w:ascii="Times New Roman" w:hAnsi="Times New Roman" w:cs="Times New Roman"/>
                <w:i/>
                <w:iCs/>
              </w:rPr>
            </w:pPr>
          </w:p>
          <w:p w14:paraId="7D1D619E" w14:textId="5CB977C5" w:rsidR="00276031" w:rsidRPr="00C34A3C" w:rsidRDefault="00276031" w:rsidP="001E1632">
            <w:pPr>
              <w:jc w:val="both"/>
              <w:rPr>
                <w:rFonts w:ascii="Times New Roman" w:hAnsi="Times New Roman" w:cs="Times New Roman"/>
                <w:b/>
                <w:bCs/>
              </w:rPr>
            </w:pPr>
            <w:r w:rsidRPr="00C34A3C">
              <w:rPr>
                <w:rFonts w:ascii="Times New Roman" w:hAnsi="Times New Roman" w:cs="Times New Roman"/>
                <w:b/>
                <w:bCs/>
              </w:rPr>
              <w:t>Eesti seisukohad BMV määruse eelnõu kohta</w:t>
            </w:r>
            <w:r w:rsidR="00C34A3C" w:rsidRPr="00C34A3C">
              <w:rPr>
                <w:rFonts w:ascii="Times New Roman" w:hAnsi="Times New Roman" w:cs="Times New Roman"/>
                <w:b/>
                <w:bCs/>
              </w:rPr>
              <w:t>:</w:t>
            </w:r>
          </w:p>
          <w:p w14:paraId="31F939D4" w14:textId="2DF0BB2C" w:rsidR="009C0EBD" w:rsidRDefault="000C1728" w:rsidP="000C1728">
            <w:pPr>
              <w:pStyle w:val="ListParagraph"/>
              <w:numPr>
                <w:ilvl w:val="0"/>
                <w:numId w:val="12"/>
              </w:numPr>
              <w:ind w:left="454"/>
              <w:jc w:val="both"/>
              <w:rPr>
                <w:rFonts w:ascii="Times New Roman" w:hAnsi="Times New Roman" w:cs="Times New Roman"/>
                <w:b/>
                <w:bCs/>
              </w:rPr>
            </w:pPr>
            <w:r w:rsidRPr="000C1728">
              <w:rPr>
                <w:rFonts w:ascii="Times New Roman" w:hAnsi="Times New Roman" w:cs="Times New Roman"/>
                <w:b/>
                <w:bCs/>
              </w:rPr>
              <w:t>Eesti toetab ettepanekut suurendada integreeritud piirihalduse ja viisapoliitika valdkonna rahastamist liidu eelarvest, kuna tugev välispiir on kogu Euroopa Liidu ühishuvi. Seejuures on oluline, et toetusmehhanismi jaotusvõti arvestab Vene Föderatsiooniga piirneva välispiiri valvamise suurenenud väljakutseid.</w:t>
            </w:r>
            <w:r w:rsidR="00452CC4">
              <w:rPr>
                <w:rFonts w:ascii="Times New Roman" w:hAnsi="Times New Roman" w:cs="Times New Roman"/>
              </w:rPr>
              <w:t xml:space="preserve"> </w:t>
            </w:r>
            <w:r w:rsidR="00DA70FB" w:rsidRPr="00515851">
              <w:rPr>
                <w:rFonts w:ascii="Times New Roman" w:hAnsi="Times New Roman" w:cs="Times New Roman"/>
                <w:i/>
                <w:iCs/>
              </w:rPr>
              <w:t>[Kui läbirääkimiste käigus soovitakse lisada jaotusvõtmesse täiendava</w:t>
            </w:r>
            <w:r w:rsidR="00DA70FB">
              <w:rPr>
                <w:rFonts w:ascii="Times New Roman" w:hAnsi="Times New Roman" w:cs="Times New Roman"/>
                <w:i/>
                <w:iCs/>
              </w:rPr>
              <w:t>id</w:t>
            </w:r>
            <w:r w:rsidR="00DA70FB" w:rsidRPr="00515851">
              <w:rPr>
                <w:rFonts w:ascii="Times New Roman" w:hAnsi="Times New Roman" w:cs="Times New Roman"/>
                <w:i/>
                <w:iCs/>
              </w:rPr>
              <w:t xml:space="preserve"> komponen</w:t>
            </w:r>
            <w:r w:rsidR="00DA70FB">
              <w:rPr>
                <w:rFonts w:ascii="Times New Roman" w:hAnsi="Times New Roman" w:cs="Times New Roman"/>
                <w:i/>
                <w:iCs/>
              </w:rPr>
              <w:t xml:space="preserve">te ning on vaja leida kompromiss, </w:t>
            </w:r>
            <w:r w:rsidR="00DA70FB" w:rsidRPr="00515851">
              <w:rPr>
                <w:rFonts w:ascii="Times New Roman" w:hAnsi="Times New Roman" w:cs="Times New Roman"/>
                <w:i/>
                <w:iCs/>
              </w:rPr>
              <w:t xml:space="preserve">teeb Eesti ettepaneku jätta </w:t>
            </w:r>
            <w:r w:rsidR="00DA70FB">
              <w:rPr>
                <w:rFonts w:ascii="Times New Roman" w:hAnsi="Times New Roman" w:cs="Times New Roman"/>
                <w:i/>
                <w:iCs/>
              </w:rPr>
              <w:t xml:space="preserve">esitatud lühiajaliste viisade arvust välja </w:t>
            </w:r>
            <w:r w:rsidR="00DA70FB" w:rsidRPr="00515851">
              <w:rPr>
                <w:rFonts w:ascii="Times New Roman" w:hAnsi="Times New Roman" w:cs="Times New Roman"/>
                <w:i/>
                <w:iCs/>
              </w:rPr>
              <w:t>agressorriikide kodanikele (Vene Föderatsioon ja Valgevene) väljastatud viisade arv.]</w:t>
            </w:r>
          </w:p>
          <w:p w14:paraId="3081CE8F" w14:textId="77777777" w:rsidR="006B5553" w:rsidRPr="000C1728" w:rsidRDefault="006B5553" w:rsidP="006B5553">
            <w:pPr>
              <w:pStyle w:val="ListParagraph"/>
              <w:ind w:left="454"/>
              <w:jc w:val="both"/>
              <w:rPr>
                <w:rFonts w:ascii="Times New Roman" w:hAnsi="Times New Roman" w:cs="Times New Roman"/>
                <w:b/>
                <w:bCs/>
              </w:rPr>
            </w:pPr>
          </w:p>
          <w:p w14:paraId="14EF83D6" w14:textId="6D0FF8CB" w:rsidR="000C1728" w:rsidRPr="006B5553" w:rsidRDefault="000C1728" w:rsidP="000C1728">
            <w:pPr>
              <w:pStyle w:val="ListParagraph"/>
              <w:numPr>
                <w:ilvl w:val="0"/>
                <w:numId w:val="12"/>
              </w:numPr>
              <w:ind w:left="454"/>
              <w:jc w:val="both"/>
              <w:rPr>
                <w:rFonts w:ascii="Times New Roman" w:hAnsi="Times New Roman" w:cs="Times New Roman"/>
              </w:rPr>
            </w:pPr>
            <w:r w:rsidRPr="00A92635">
              <w:rPr>
                <w:rFonts w:ascii="Times New Roman" w:hAnsi="Times New Roman"/>
                <w:b/>
              </w:rPr>
              <w:t xml:space="preserve">Eesti toetab määruse </w:t>
            </w:r>
            <w:r>
              <w:rPr>
                <w:rFonts w:ascii="Times New Roman" w:hAnsi="Times New Roman"/>
                <w:b/>
              </w:rPr>
              <w:t xml:space="preserve">eelnõus väljapakutud </w:t>
            </w:r>
            <w:r w:rsidRPr="00F8446D">
              <w:rPr>
                <w:rFonts w:ascii="Times New Roman" w:hAnsi="Times New Roman"/>
                <w:b/>
              </w:rPr>
              <w:t xml:space="preserve">Schengeni ala, Euroopa integreeritud piirihalduse ja viisapoliitika valdkonnale antava liidu toetuse </w:t>
            </w:r>
            <w:r>
              <w:rPr>
                <w:rFonts w:ascii="Times New Roman" w:hAnsi="Times New Roman"/>
                <w:b/>
              </w:rPr>
              <w:t xml:space="preserve">üldisi </w:t>
            </w:r>
            <w:r w:rsidRPr="00F8446D">
              <w:rPr>
                <w:rFonts w:ascii="Times New Roman" w:hAnsi="Times New Roman"/>
                <w:b/>
              </w:rPr>
              <w:t>eesmär</w:t>
            </w:r>
            <w:r>
              <w:rPr>
                <w:rFonts w:ascii="Times New Roman" w:hAnsi="Times New Roman"/>
                <w:b/>
              </w:rPr>
              <w:t xml:space="preserve">ke ning seda, </w:t>
            </w:r>
            <w:r w:rsidRPr="00A92635">
              <w:rPr>
                <w:rFonts w:ascii="Times New Roman" w:hAnsi="Times New Roman"/>
                <w:b/>
              </w:rPr>
              <w:t xml:space="preserve">et </w:t>
            </w:r>
            <w:r>
              <w:rPr>
                <w:rFonts w:ascii="Times New Roman" w:hAnsi="Times New Roman"/>
                <w:b/>
              </w:rPr>
              <w:t xml:space="preserve">eesmärkide sõnastus on piisavalt paindlik, jättes võimaluse reageerida valdkondlikele muudatustele. </w:t>
            </w:r>
            <w:r>
              <w:rPr>
                <w:rFonts w:ascii="Times New Roman" w:eastAsia="Calibri" w:hAnsi="Times New Roman" w:cs="Times New Roman"/>
                <w:b/>
                <w:bCs/>
              </w:rPr>
              <w:t>Peame oluliseks, et riik saab ise otsustada, milliseid eesmärke toetuse abil täita</w:t>
            </w:r>
            <w:r w:rsidR="002B335E">
              <w:t xml:space="preserve"> </w:t>
            </w:r>
            <w:r w:rsidR="002B335E" w:rsidRPr="002B335E">
              <w:rPr>
                <w:rFonts w:ascii="Times New Roman" w:eastAsia="Calibri" w:hAnsi="Times New Roman" w:cs="Times New Roman"/>
                <w:b/>
                <w:bCs/>
              </w:rPr>
              <w:t>ning seda, et jätkuks 2021–2027 perioodil lubatud seadmete ja IT-süsteemide ristkasutuse võimalus</w:t>
            </w:r>
            <w:r>
              <w:rPr>
                <w:rFonts w:ascii="Times New Roman" w:eastAsia="Calibri" w:hAnsi="Times New Roman" w:cs="Times New Roman"/>
                <w:b/>
                <w:bCs/>
              </w:rPr>
              <w:t>.</w:t>
            </w:r>
          </w:p>
          <w:p w14:paraId="13DB23C8" w14:textId="77777777" w:rsidR="006B5553" w:rsidRPr="006B5553" w:rsidRDefault="006B5553" w:rsidP="006B5553">
            <w:pPr>
              <w:jc w:val="both"/>
              <w:rPr>
                <w:rFonts w:ascii="Times New Roman" w:hAnsi="Times New Roman" w:cs="Times New Roman"/>
              </w:rPr>
            </w:pPr>
          </w:p>
          <w:p w14:paraId="1B7C5805" w14:textId="0A350B61" w:rsidR="000C1728" w:rsidRDefault="000C1728" w:rsidP="000C1728">
            <w:pPr>
              <w:pStyle w:val="ListParagraph"/>
              <w:numPr>
                <w:ilvl w:val="0"/>
                <w:numId w:val="12"/>
              </w:numPr>
              <w:ind w:left="454"/>
              <w:jc w:val="both"/>
              <w:rPr>
                <w:rFonts w:ascii="Times New Roman" w:hAnsi="Times New Roman" w:cs="Times New Roman"/>
              </w:rPr>
            </w:pPr>
            <w:r w:rsidRPr="00797723">
              <w:rPr>
                <w:rFonts w:ascii="Times New Roman" w:hAnsi="Times New Roman" w:cs="Times New Roman"/>
                <w:b/>
              </w:rPr>
              <w:t xml:space="preserve">Eesti </w:t>
            </w:r>
            <w:r>
              <w:rPr>
                <w:rFonts w:ascii="Times New Roman" w:hAnsi="Times New Roman" w:cs="Times New Roman"/>
                <w:b/>
              </w:rPr>
              <w:t>on nõus, ettepanekuga hüvitada</w:t>
            </w:r>
            <w:r w:rsidRPr="00797723">
              <w:rPr>
                <w:rFonts w:ascii="Times New Roman" w:hAnsi="Times New Roman" w:cs="Times New Roman"/>
                <w:b/>
              </w:rPr>
              <w:t xml:space="preserve"> </w:t>
            </w:r>
            <w:r w:rsidRPr="00797723">
              <w:rPr>
                <w:rFonts w:ascii="Times New Roman" w:hAnsi="Times New Roman" w:cs="Times New Roman"/>
                <w:b/>
                <w:noProof/>
              </w:rPr>
              <w:t>Euroopa reisiinfo- ja lub</w:t>
            </w:r>
            <w:r>
              <w:rPr>
                <w:rFonts w:ascii="Times New Roman" w:hAnsi="Times New Roman" w:cs="Times New Roman"/>
                <w:b/>
                <w:noProof/>
              </w:rPr>
              <w:t>e töötlevate üksuste</w:t>
            </w:r>
            <w:r w:rsidRPr="00797723">
              <w:rPr>
                <w:rFonts w:ascii="Times New Roman" w:hAnsi="Times New Roman" w:cs="Times New Roman"/>
                <w:b/>
                <w:noProof/>
              </w:rPr>
              <w:t xml:space="preserve"> tegevuskulud ning </w:t>
            </w:r>
            <w:r>
              <w:rPr>
                <w:rFonts w:ascii="Times New Roman" w:hAnsi="Times New Roman" w:cs="Times New Roman"/>
                <w:b/>
                <w:noProof/>
              </w:rPr>
              <w:t xml:space="preserve">võtta kasutusele </w:t>
            </w:r>
            <w:r w:rsidRPr="00797723">
              <w:rPr>
                <w:rFonts w:ascii="Times New Roman" w:hAnsi="Times New Roman" w:cs="Times New Roman"/>
                <w:b/>
                <w:noProof/>
              </w:rPr>
              <w:t>solidaarsusreservi</w:t>
            </w:r>
            <w:r>
              <w:rPr>
                <w:rFonts w:ascii="Times New Roman" w:hAnsi="Times New Roman" w:cs="Times New Roman"/>
                <w:b/>
                <w:noProof/>
              </w:rPr>
              <w:t>st</w:t>
            </w:r>
            <w:r w:rsidRPr="00797723">
              <w:rPr>
                <w:rFonts w:ascii="Times New Roman" w:hAnsi="Times New Roman" w:cs="Times New Roman"/>
                <w:b/>
                <w:noProof/>
              </w:rPr>
              <w:t xml:space="preserve"> </w:t>
            </w:r>
            <w:r>
              <w:rPr>
                <w:rFonts w:ascii="Times New Roman" w:hAnsi="Times New Roman" w:cs="Times New Roman"/>
                <w:b/>
                <w:noProof/>
              </w:rPr>
              <w:t>liikmeriikidele eraldatav täiendav raha riigiplaani kaudu</w:t>
            </w:r>
            <w:r w:rsidRPr="00797723">
              <w:rPr>
                <w:rFonts w:ascii="Times New Roman" w:hAnsi="Times New Roman" w:cs="Times New Roman"/>
                <w:b/>
                <w:noProof/>
              </w:rPr>
              <w:t xml:space="preserve">. </w:t>
            </w:r>
            <w:r>
              <w:rPr>
                <w:rFonts w:ascii="Times New Roman" w:hAnsi="Times New Roman" w:cs="Times New Roman"/>
                <w:b/>
                <w:noProof/>
              </w:rPr>
              <w:t>Toetame algatusi, mis tagavad nende vahendite planeerimise ja kasutamise liikmesriigi jaoks võimalikult lihtsalt ja madala halduskoormusega.</w:t>
            </w:r>
          </w:p>
        </w:tc>
      </w:tr>
    </w:tbl>
    <w:p w14:paraId="7A1BBE40" w14:textId="77777777" w:rsidR="00F75551" w:rsidRDefault="00F75551" w:rsidP="00F75551">
      <w:pPr>
        <w:spacing w:after="0"/>
        <w:rPr>
          <w:rFonts w:ascii="Times New Roman" w:hAnsi="Times New Roman" w:cs="Times New Roman"/>
        </w:rPr>
      </w:pPr>
    </w:p>
    <w:p w14:paraId="184CC78E" w14:textId="098FAD54" w:rsidR="00F75551" w:rsidRPr="00F75551" w:rsidRDefault="00F75551" w:rsidP="00F75551">
      <w:pPr>
        <w:spacing w:after="0"/>
        <w:rPr>
          <w:rFonts w:ascii="Times New Roman" w:hAnsi="Times New Roman" w:cs="Times New Roman"/>
          <w:b/>
          <w:bCs/>
        </w:rPr>
      </w:pPr>
      <w:r w:rsidRPr="00F75551">
        <w:rPr>
          <w:rFonts w:ascii="Times New Roman" w:hAnsi="Times New Roman" w:cs="Times New Roman"/>
          <w:b/>
          <w:bCs/>
        </w:rPr>
        <w:t>1. SISSEJUHATUS</w:t>
      </w:r>
    </w:p>
    <w:p w14:paraId="09F3D614" w14:textId="523C9547" w:rsidR="005D3712" w:rsidRDefault="00F95949" w:rsidP="005D3712">
      <w:pPr>
        <w:jc w:val="both"/>
        <w:rPr>
          <w:rFonts w:ascii="Times New Roman" w:hAnsi="Times New Roman" w:cs="Times New Roman"/>
        </w:rPr>
      </w:pPr>
      <w:r>
        <w:rPr>
          <w:rFonts w:ascii="Times New Roman" w:hAnsi="Times New Roman" w:cs="Times New Roman"/>
          <w:color w:val="000000" w:themeColor="text1"/>
        </w:rPr>
        <w:t xml:space="preserve">Euroopa </w:t>
      </w:r>
      <w:r w:rsidR="005D3712" w:rsidRPr="004A2540">
        <w:rPr>
          <w:rFonts w:ascii="Times New Roman" w:hAnsi="Times New Roman" w:cs="Times New Roman"/>
          <w:color w:val="000000" w:themeColor="text1"/>
        </w:rPr>
        <w:t xml:space="preserve">Komisjon </w:t>
      </w:r>
      <w:r>
        <w:rPr>
          <w:rFonts w:ascii="Times New Roman" w:hAnsi="Times New Roman" w:cs="Times New Roman"/>
          <w:color w:val="000000" w:themeColor="text1"/>
        </w:rPr>
        <w:t>(</w:t>
      </w:r>
      <w:r w:rsidRPr="00F95949">
        <w:rPr>
          <w:rFonts w:ascii="Times New Roman" w:hAnsi="Times New Roman" w:cs="Times New Roman"/>
          <w:i/>
          <w:iCs/>
          <w:color w:val="000000" w:themeColor="text1"/>
        </w:rPr>
        <w:t>edaspidi</w:t>
      </w:r>
      <w:r>
        <w:rPr>
          <w:rFonts w:ascii="Times New Roman" w:hAnsi="Times New Roman" w:cs="Times New Roman"/>
          <w:color w:val="000000" w:themeColor="text1"/>
        </w:rPr>
        <w:t xml:space="preserve"> Komisjon) </w:t>
      </w:r>
      <w:r w:rsidR="005D3712" w:rsidRPr="004A2540">
        <w:rPr>
          <w:rFonts w:ascii="Times New Roman" w:hAnsi="Times New Roman" w:cs="Times New Roman"/>
          <w:color w:val="000000" w:themeColor="text1"/>
        </w:rPr>
        <w:t>avaldas 1</w:t>
      </w:r>
      <w:r w:rsidR="00A7646B">
        <w:rPr>
          <w:rFonts w:ascii="Times New Roman" w:hAnsi="Times New Roman" w:cs="Times New Roman"/>
          <w:color w:val="000000" w:themeColor="text1"/>
        </w:rPr>
        <w:t>6</w:t>
      </w:r>
      <w:r w:rsidR="005D3712" w:rsidRPr="004A2540">
        <w:rPr>
          <w:rFonts w:ascii="Times New Roman" w:hAnsi="Times New Roman" w:cs="Times New Roman"/>
          <w:color w:val="000000" w:themeColor="text1"/>
        </w:rPr>
        <w:t>. juulil 2025</w:t>
      </w:r>
      <w:r w:rsidR="006F41C3">
        <w:rPr>
          <w:rFonts w:ascii="Times New Roman" w:hAnsi="Times New Roman" w:cs="Times New Roman"/>
          <w:color w:val="000000" w:themeColor="text1"/>
        </w:rPr>
        <w:t>. a</w:t>
      </w:r>
      <w:r w:rsidR="005D3712" w:rsidRPr="004A2540">
        <w:rPr>
          <w:rFonts w:ascii="Times New Roman" w:hAnsi="Times New Roman" w:cs="Times New Roman"/>
          <w:color w:val="000000" w:themeColor="text1"/>
        </w:rPr>
        <w:t xml:space="preserve"> E</w:t>
      </w:r>
      <w:r>
        <w:rPr>
          <w:rFonts w:ascii="Times New Roman" w:hAnsi="Times New Roman" w:cs="Times New Roman"/>
          <w:color w:val="000000" w:themeColor="text1"/>
        </w:rPr>
        <w:t xml:space="preserve">uroopa </w:t>
      </w:r>
      <w:r w:rsidR="006F41C3">
        <w:rPr>
          <w:rFonts w:ascii="Times New Roman" w:hAnsi="Times New Roman" w:cs="Times New Roman"/>
          <w:color w:val="000000" w:themeColor="text1"/>
        </w:rPr>
        <w:t>Li</w:t>
      </w:r>
      <w:r>
        <w:rPr>
          <w:rFonts w:ascii="Times New Roman" w:hAnsi="Times New Roman" w:cs="Times New Roman"/>
          <w:color w:val="000000" w:themeColor="text1"/>
        </w:rPr>
        <w:t>idu (</w:t>
      </w:r>
      <w:r w:rsidRPr="00F95949">
        <w:rPr>
          <w:rFonts w:ascii="Times New Roman" w:hAnsi="Times New Roman" w:cs="Times New Roman"/>
          <w:i/>
          <w:iCs/>
          <w:color w:val="000000" w:themeColor="text1"/>
        </w:rPr>
        <w:t>edaspidi</w:t>
      </w:r>
      <w:r>
        <w:rPr>
          <w:rFonts w:ascii="Times New Roman" w:hAnsi="Times New Roman" w:cs="Times New Roman"/>
          <w:color w:val="000000" w:themeColor="text1"/>
        </w:rPr>
        <w:t xml:space="preserve"> EL)</w:t>
      </w:r>
      <w:r w:rsidR="005D3712" w:rsidRPr="004A2540">
        <w:rPr>
          <w:rFonts w:ascii="Times New Roman" w:hAnsi="Times New Roman" w:cs="Times New Roman"/>
          <w:color w:val="000000" w:themeColor="text1"/>
        </w:rPr>
        <w:t xml:space="preserve"> pikaajalise eelarve ettepaneku</w:t>
      </w:r>
      <w:r w:rsidR="005D3712" w:rsidRPr="004A2540">
        <w:rPr>
          <w:rStyle w:val="FootnoteReference"/>
          <w:rFonts w:ascii="Times New Roman" w:hAnsi="Times New Roman" w:cs="Times New Roman"/>
          <w:color w:val="000000" w:themeColor="text1"/>
        </w:rPr>
        <w:footnoteReference w:id="5"/>
      </w:r>
      <w:r w:rsidR="005D3712" w:rsidRPr="004A2540">
        <w:rPr>
          <w:rFonts w:ascii="Times New Roman" w:hAnsi="Times New Roman" w:cs="Times New Roman"/>
          <w:color w:val="000000" w:themeColor="text1"/>
        </w:rPr>
        <w:t xml:space="preserve"> (MFF) ja sellega koos </w:t>
      </w:r>
      <w:r w:rsidR="005D3712" w:rsidRPr="004A2540">
        <w:rPr>
          <w:rFonts w:ascii="Times New Roman" w:hAnsi="Times New Roman" w:cs="Times New Roman"/>
        </w:rPr>
        <w:t>erinevate aastateks 2028</w:t>
      </w:r>
      <w:r w:rsidR="005D3712">
        <w:rPr>
          <w:rFonts w:ascii="Times New Roman" w:hAnsi="Times New Roman" w:cs="Times New Roman"/>
          <w:color w:val="000000" w:themeColor="text1"/>
        </w:rPr>
        <w:t>–</w:t>
      </w:r>
      <w:r w:rsidR="005D3712" w:rsidRPr="004A2540">
        <w:rPr>
          <w:rFonts w:ascii="Times New Roman" w:hAnsi="Times New Roman" w:cs="Times New Roman"/>
        </w:rPr>
        <w:t xml:space="preserve">2034 </w:t>
      </w:r>
      <w:r w:rsidR="005D3712" w:rsidRPr="004A2540">
        <w:rPr>
          <w:rFonts w:ascii="Times New Roman" w:hAnsi="Times New Roman" w:cs="Times New Roman"/>
        </w:rPr>
        <w:lastRenderedPageBreak/>
        <w:t xml:space="preserve">kavandatavate </w:t>
      </w:r>
      <w:r w:rsidR="005D3712">
        <w:rPr>
          <w:rFonts w:ascii="Times New Roman" w:hAnsi="Times New Roman" w:cs="Times New Roman"/>
        </w:rPr>
        <w:t>toetusmehhanismide</w:t>
      </w:r>
      <w:r w:rsidR="005D3712" w:rsidRPr="004A2540">
        <w:rPr>
          <w:rFonts w:ascii="Times New Roman" w:hAnsi="Times New Roman" w:cs="Times New Roman"/>
        </w:rPr>
        <w:t xml:space="preserve"> määruste eelnõud. Komisjoni ettepaneku </w:t>
      </w:r>
      <w:r w:rsidR="005D3712" w:rsidRPr="004A2540">
        <w:rPr>
          <w:rFonts w:ascii="Times New Roman" w:hAnsi="Times New Roman" w:cs="Times New Roman"/>
          <w:color w:val="000000" w:themeColor="text1"/>
        </w:rPr>
        <w:t>üheks eesmärgiks on eelarve põhjalikult ümber kujundada, et muuta see ühtlasemaks, paindlikumaks ja mõjukamaks</w:t>
      </w:r>
      <w:r w:rsidR="005D3712" w:rsidRPr="004A2540">
        <w:rPr>
          <w:rFonts w:ascii="Times New Roman" w:hAnsi="Times New Roman" w:cs="Times New Roman"/>
        </w:rPr>
        <w:t>.</w:t>
      </w:r>
      <w:r w:rsidR="005D3712">
        <w:rPr>
          <w:rFonts w:ascii="Times New Roman" w:hAnsi="Times New Roman" w:cs="Times New Roman"/>
        </w:rPr>
        <w:t xml:space="preserve"> </w:t>
      </w:r>
      <w:r w:rsidR="00307E98">
        <w:rPr>
          <w:rFonts w:ascii="Times New Roman" w:hAnsi="Times New Roman" w:cs="Times New Roman"/>
        </w:rPr>
        <w:t xml:space="preserve">Välja on pakutud </w:t>
      </w:r>
      <w:r w:rsidR="005D3712" w:rsidRPr="004A2540">
        <w:rPr>
          <w:rFonts w:ascii="Times New Roman" w:hAnsi="Times New Roman" w:cs="Times New Roman"/>
        </w:rPr>
        <w:t>reserve j</w:t>
      </w:r>
      <w:r w:rsidR="005D3712">
        <w:rPr>
          <w:rFonts w:ascii="Times New Roman" w:hAnsi="Times New Roman" w:cs="Times New Roman"/>
        </w:rPr>
        <w:t>a teisi</w:t>
      </w:r>
      <w:r w:rsidR="005D3712" w:rsidRPr="004A2540">
        <w:rPr>
          <w:rFonts w:ascii="Times New Roman" w:hAnsi="Times New Roman" w:cs="Times New Roman"/>
        </w:rPr>
        <w:t xml:space="preserve"> paindlikkuse </w:t>
      </w:r>
      <w:r w:rsidR="005D3712">
        <w:rPr>
          <w:rFonts w:ascii="Times New Roman" w:hAnsi="Times New Roman" w:cs="Times New Roman"/>
        </w:rPr>
        <w:t>vahendeid</w:t>
      </w:r>
      <w:r w:rsidR="005D3712" w:rsidRPr="004A2540">
        <w:rPr>
          <w:rFonts w:ascii="Times New Roman" w:hAnsi="Times New Roman" w:cs="Times New Roman"/>
        </w:rPr>
        <w:t xml:space="preserve">, et reageerida </w:t>
      </w:r>
      <w:r w:rsidR="005D3712">
        <w:rPr>
          <w:rFonts w:ascii="Times New Roman" w:hAnsi="Times New Roman" w:cs="Times New Roman"/>
        </w:rPr>
        <w:t>eelarve</w:t>
      </w:r>
      <w:r w:rsidR="005D3712" w:rsidRPr="004A2540">
        <w:rPr>
          <w:rFonts w:ascii="Times New Roman" w:hAnsi="Times New Roman" w:cs="Times New Roman"/>
        </w:rPr>
        <w:t>perioodi jooksul muutuvatele prioriteetidele, ettenägematutele olukordadele või kriisidele.</w:t>
      </w:r>
    </w:p>
    <w:p w14:paraId="54D95759" w14:textId="47379BEE" w:rsidR="005D3712" w:rsidRDefault="005D3712" w:rsidP="005D3712">
      <w:pPr>
        <w:jc w:val="both"/>
        <w:rPr>
          <w:rFonts w:ascii="Times New Roman" w:hAnsi="Times New Roman" w:cs="Times New Roman"/>
          <w:color w:val="000000" w:themeColor="text1"/>
        </w:rPr>
      </w:pPr>
      <w:r w:rsidRPr="009F0042">
        <w:rPr>
          <w:rFonts w:ascii="Times New Roman" w:hAnsi="Times New Roman" w:cs="Times New Roman"/>
          <w:color w:val="000000" w:themeColor="text1"/>
        </w:rPr>
        <w:t>Komisjon ettepaneku</w:t>
      </w:r>
      <w:r>
        <w:rPr>
          <w:rFonts w:ascii="Times New Roman" w:hAnsi="Times New Roman" w:cs="Times New Roman"/>
          <w:color w:val="000000" w:themeColor="text1"/>
        </w:rPr>
        <w:t>l</w:t>
      </w:r>
      <w:r w:rsidRPr="009F0042">
        <w:rPr>
          <w:rFonts w:ascii="Times New Roman" w:hAnsi="Times New Roman" w:cs="Times New Roman"/>
          <w:color w:val="000000" w:themeColor="text1"/>
        </w:rPr>
        <w:t xml:space="preserve"> luua</w:t>
      </w:r>
      <w:r>
        <w:rPr>
          <w:rFonts w:ascii="Times New Roman" w:hAnsi="Times New Roman" w:cs="Times New Roman"/>
          <w:color w:val="000000" w:themeColor="text1"/>
        </w:rPr>
        <w:t>kse</w:t>
      </w:r>
      <w:r w:rsidRPr="009F0042">
        <w:rPr>
          <w:rFonts w:ascii="Times New Roman" w:hAnsi="Times New Roman" w:cs="Times New Roman"/>
          <w:color w:val="000000" w:themeColor="text1"/>
        </w:rPr>
        <w:t xml:space="preserve"> uus Euroopa Fond eelarveperioodiks 2028–2034, mis ühendab praeguse</w:t>
      </w:r>
      <w:r w:rsidR="004241A7">
        <w:rPr>
          <w:rFonts w:ascii="Times New Roman" w:hAnsi="Times New Roman" w:cs="Times New Roman"/>
          <w:color w:val="000000" w:themeColor="text1"/>
        </w:rPr>
        <w:t xml:space="preserve"> </w:t>
      </w:r>
      <w:bookmarkStart w:id="1" w:name="_Hlk211356827"/>
      <w:r w:rsidR="004241A7">
        <w:rPr>
          <w:rFonts w:ascii="Times New Roman" w:hAnsi="Times New Roman" w:cs="Times New Roman"/>
          <w:color w:val="000000" w:themeColor="text1"/>
        </w:rPr>
        <w:t>eelarveperioodi 2021</w:t>
      </w:r>
      <w:r w:rsidR="00B00C97">
        <w:rPr>
          <w:rFonts w:ascii="Times New Roman" w:hAnsi="Times New Roman" w:cs="Times New Roman"/>
          <w:color w:val="000000" w:themeColor="text1"/>
        </w:rPr>
        <w:t>–</w:t>
      </w:r>
      <w:r w:rsidR="004241A7">
        <w:rPr>
          <w:rFonts w:ascii="Times New Roman" w:hAnsi="Times New Roman" w:cs="Times New Roman"/>
          <w:color w:val="000000" w:themeColor="text1"/>
        </w:rPr>
        <w:t xml:space="preserve">2027 </w:t>
      </w:r>
      <w:bookmarkEnd w:id="1"/>
      <w:r w:rsidRPr="009F0042">
        <w:rPr>
          <w:rFonts w:ascii="Times New Roman" w:hAnsi="Times New Roman" w:cs="Times New Roman"/>
          <w:color w:val="000000" w:themeColor="text1"/>
        </w:rPr>
        <w:t xml:space="preserve">erinevad fondid (14) ühtse struktuuri alla, </w:t>
      </w:r>
      <w:r w:rsidRPr="009F0042">
        <w:rPr>
          <w:rFonts w:ascii="Times New Roman" w:hAnsi="Times New Roman" w:cs="Times New Roman"/>
          <w:noProof/>
          <w:color w:val="000000" w:themeColor="text1"/>
        </w:rPr>
        <w:t xml:space="preserve">tagades nende </w:t>
      </w:r>
      <w:r w:rsidR="006F41C3">
        <w:rPr>
          <w:rFonts w:ascii="Times New Roman" w:hAnsi="Times New Roman" w:cs="Times New Roman"/>
          <w:noProof/>
          <w:color w:val="000000" w:themeColor="text1"/>
        </w:rPr>
        <w:t>toetusmehhanismide</w:t>
      </w:r>
      <w:r w:rsidRPr="009F0042">
        <w:rPr>
          <w:rFonts w:ascii="Times New Roman" w:hAnsi="Times New Roman" w:cs="Times New Roman"/>
          <w:noProof/>
          <w:color w:val="000000" w:themeColor="text1"/>
        </w:rPr>
        <w:t xml:space="preserve"> vahelise sidususe ja ühise kavandamise, luues uusi võimalusi tekitada sünergiat, samas võttes arvesse </w:t>
      </w:r>
      <w:r>
        <w:rPr>
          <w:rFonts w:ascii="Times New Roman" w:hAnsi="Times New Roman" w:cs="Times New Roman"/>
          <w:noProof/>
          <w:color w:val="000000" w:themeColor="text1"/>
        </w:rPr>
        <w:t xml:space="preserve">seniste </w:t>
      </w:r>
      <w:r w:rsidRPr="009F0042">
        <w:rPr>
          <w:rFonts w:ascii="Times New Roman" w:hAnsi="Times New Roman" w:cs="Times New Roman"/>
          <w:noProof/>
          <w:color w:val="000000" w:themeColor="text1"/>
        </w:rPr>
        <w:t>fondide eripärasid</w:t>
      </w:r>
      <w:r>
        <w:rPr>
          <w:rFonts w:ascii="Times New Roman" w:hAnsi="Times New Roman" w:cs="Times New Roman"/>
          <w:noProof/>
          <w:color w:val="000000" w:themeColor="text1"/>
        </w:rPr>
        <w:t>.</w:t>
      </w:r>
      <w:r w:rsidRPr="004A2540">
        <w:rPr>
          <w:rFonts w:ascii="Times New Roman" w:hAnsi="Times New Roman" w:cs="Times New Roman"/>
        </w:rPr>
        <w:t xml:space="preserve"> </w:t>
      </w:r>
    </w:p>
    <w:p w14:paraId="0793F010" w14:textId="7C27C7AC" w:rsidR="00903575" w:rsidRPr="00E96E56" w:rsidRDefault="00230772" w:rsidP="005D3712">
      <w:pPr>
        <w:jc w:val="both"/>
        <w:rPr>
          <w:rFonts w:ascii="Times New Roman" w:hAnsi="Times New Roman" w:cs="Times New Roman"/>
        </w:rPr>
      </w:pPr>
      <w:r w:rsidRPr="00E96E56">
        <w:rPr>
          <w:rFonts w:ascii="Times New Roman" w:hAnsi="Times New Roman" w:cs="Times New Roman"/>
        </w:rPr>
        <w:t>Komisjon</w:t>
      </w:r>
      <w:r w:rsidR="005D3712">
        <w:rPr>
          <w:rFonts w:ascii="Times New Roman" w:hAnsi="Times New Roman" w:cs="Times New Roman"/>
        </w:rPr>
        <w:t>i</w:t>
      </w:r>
      <w:r w:rsidRPr="00E96E56">
        <w:rPr>
          <w:rFonts w:ascii="Times New Roman" w:hAnsi="Times New Roman" w:cs="Times New Roman"/>
        </w:rPr>
        <w:t xml:space="preserve"> </w:t>
      </w:r>
      <w:r w:rsidR="00793B8B" w:rsidRPr="00E96E56">
        <w:rPr>
          <w:rFonts w:ascii="Times New Roman" w:hAnsi="Times New Roman" w:cs="Times New Roman"/>
        </w:rPr>
        <w:t>avaldas</w:t>
      </w:r>
      <w:r w:rsidR="00923442" w:rsidRPr="00E96E56">
        <w:rPr>
          <w:rFonts w:ascii="Times New Roman" w:hAnsi="Times New Roman" w:cs="Times New Roman"/>
        </w:rPr>
        <w:t xml:space="preserve"> 1</w:t>
      </w:r>
      <w:r w:rsidR="00A7646B">
        <w:rPr>
          <w:rFonts w:ascii="Times New Roman" w:hAnsi="Times New Roman" w:cs="Times New Roman"/>
        </w:rPr>
        <w:t>6</w:t>
      </w:r>
      <w:r w:rsidR="00923442" w:rsidRPr="00E96E56">
        <w:rPr>
          <w:rFonts w:ascii="Times New Roman" w:hAnsi="Times New Roman" w:cs="Times New Roman"/>
        </w:rPr>
        <w:t>. juulil 2025</w:t>
      </w:r>
      <w:r w:rsidR="008D66C1" w:rsidRPr="00E96E56">
        <w:rPr>
          <w:rFonts w:ascii="Times New Roman" w:hAnsi="Times New Roman" w:cs="Times New Roman"/>
        </w:rPr>
        <w:t>. a</w:t>
      </w:r>
      <w:r w:rsidR="00923442" w:rsidRPr="00E96E56">
        <w:rPr>
          <w:rFonts w:ascii="Times New Roman" w:hAnsi="Times New Roman" w:cs="Times New Roman"/>
        </w:rPr>
        <w:t xml:space="preserve"> </w:t>
      </w:r>
      <w:r w:rsidR="003B04FE">
        <w:rPr>
          <w:rFonts w:ascii="Times New Roman" w:hAnsi="Times New Roman" w:cs="Times New Roman"/>
        </w:rPr>
        <w:t xml:space="preserve">ka </w:t>
      </w:r>
      <w:r w:rsidR="005E2709">
        <w:rPr>
          <w:rFonts w:ascii="Times New Roman" w:hAnsi="Times New Roman" w:cs="Times New Roman"/>
        </w:rPr>
        <w:t>määruse eelnõu</w:t>
      </w:r>
      <w:r w:rsidR="005E2709" w:rsidRPr="00E96E56">
        <w:rPr>
          <w:rFonts w:ascii="Times New Roman" w:hAnsi="Times New Roman" w:cs="Times New Roman"/>
        </w:rPr>
        <w:t xml:space="preserve"> </w:t>
      </w:r>
      <w:r w:rsidR="00E96E56" w:rsidRPr="00E96E56">
        <w:rPr>
          <w:rFonts w:ascii="Times New Roman" w:hAnsi="Times New Roman" w:cs="Times New Roman"/>
        </w:rPr>
        <w:t>liidu</w:t>
      </w:r>
      <w:r w:rsidR="00793B8B" w:rsidRPr="00E96E56">
        <w:rPr>
          <w:rFonts w:ascii="Times New Roman" w:hAnsi="Times New Roman" w:cs="Times New Roman"/>
        </w:rPr>
        <w:t xml:space="preserve"> toetuse kehtestamiseks </w:t>
      </w:r>
      <w:r w:rsidR="00C51B6A">
        <w:rPr>
          <w:rFonts w:ascii="Times New Roman" w:hAnsi="Times New Roman" w:cs="Times New Roman"/>
        </w:rPr>
        <w:t xml:space="preserve">Schengeni ala, </w:t>
      </w:r>
      <w:r w:rsidR="0044287E" w:rsidRPr="001058E8">
        <w:rPr>
          <w:rFonts w:ascii="Times New Roman" w:hAnsi="Times New Roman" w:cs="Times New Roman"/>
          <w:color w:val="000000" w:themeColor="text1"/>
        </w:rPr>
        <w:t xml:space="preserve">Euroopa integreeritud piirihalduse ja ühise viisapoliitika </w:t>
      </w:r>
      <w:r w:rsidR="0044287E">
        <w:rPr>
          <w:rFonts w:ascii="Times New Roman" w:hAnsi="Times New Roman" w:cs="Times New Roman"/>
          <w:color w:val="000000" w:themeColor="text1"/>
        </w:rPr>
        <w:t>(</w:t>
      </w:r>
      <w:r w:rsidR="00E96E56" w:rsidRPr="00E96E56">
        <w:rPr>
          <w:rFonts w:ascii="Times New Roman" w:hAnsi="Times New Roman" w:cs="Times New Roman"/>
        </w:rPr>
        <w:t>BMV</w:t>
      </w:r>
      <w:r w:rsidR="0044287E">
        <w:rPr>
          <w:rFonts w:ascii="Times New Roman" w:hAnsi="Times New Roman" w:cs="Times New Roman"/>
        </w:rPr>
        <w:t>)</w:t>
      </w:r>
      <w:r w:rsidR="00E96E56" w:rsidRPr="00E96E56">
        <w:rPr>
          <w:rFonts w:ascii="Times New Roman" w:hAnsi="Times New Roman" w:cs="Times New Roman"/>
        </w:rPr>
        <w:t xml:space="preserve"> </w:t>
      </w:r>
      <w:r w:rsidR="008D66C1" w:rsidRPr="00E96E56">
        <w:rPr>
          <w:rFonts w:ascii="Times New Roman" w:hAnsi="Times New Roman" w:cs="Times New Roman"/>
        </w:rPr>
        <w:t>valdkonnale aastateks 2028–2034</w:t>
      </w:r>
      <w:r w:rsidR="00923442" w:rsidRPr="00E96E56">
        <w:rPr>
          <w:rFonts w:ascii="Times New Roman" w:hAnsi="Times New Roman" w:cs="Times New Roman"/>
        </w:rPr>
        <w:t>.</w:t>
      </w:r>
      <w:r w:rsidR="00C11BEB">
        <w:rPr>
          <w:rFonts w:ascii="Times New Roman" w:hAnsi="Times New Roman" w:cs="Times New Roman"/>
        </w:rPr>
        <w:t xml:space="preserve"> </w:t>
      </w:r>
      <w:r w:rsidR="003B04FE">
        <w:rPr>
          <w:rFonts w:ascii="Times New Roman" w:hAnsi="Times New Roman" w:cs="Times New Roman"/>
        </w:rPr>
        <w:t xml:space="preserve">Eelnõuga soovib Komisjon </w:t>
      </w:r>
      <w:r w:rsidR="00C11BEB" w:rsidRPr="00C11BEB">
        <w:rPr>
          <w:rFonts w:ascii="Times New Roman" w:hAnsi="Times New Roman" w:cs="Times New Roman"/>
        </w:rPr>
        <w:t>ai</w:t>
      </w:r>
      <w:r w:rsidR="00C11BEB">
        <w:rPr>
          <w:rFonts w:ascii="Times New Roman" w:hAnsi="Times New Roman" w:cs="Times New Roman"/>
        </w:rPr>
        <w:t>d</w:t>
      </w:r>
      <w:r w:rsidR="00C11BEB" w:rsidRPr="00C11BEB">
        <w:rPr>
          <w:rFonts w:ascii="Times New Roman" w:hAnsi="Times New Roman" w:cs="Times New Roman"/>
        </w:rPr>
        <w:t>a</w:t>
      </w:r>
      <w:r w:rsidR="00C11BEB">
        <w:rPr>
          <w:rFonts w:ascii="Times New Roman" w:hAnsi="Times New Roman" w:cs="Times New Roman"/>
        </w:rPr>
        <w:t>ta</w:t>
      </w:r>
      <w:r w:rsidR="00C11BEB" w:rsidRPr="00C11BEB">
        <w:rPr>
          <w:rFonts w:ascii="Times New Roman" w:hAnsi="Times New Roman" w:cs="Times New Roman"/>
        </w:rPr>
        <w:t xml:space="preserve"> kaasa Schengeni ala toimimisele, välispiiride tõhusale haldamisele ja viisapoliitika tõhususele, sealhulgas uue rände- ja varjupaigaleppe asjakohaste elementide rakendamise, tugevdamise ja edasiarendamise toetamise kaudu, ning liidus sisejulgeoleku kõrge taseme tagamisele, säilitades piirikontrolli puudumise isikute suhtes, kes ületavad sisepiire.</w:t>
      </w:r>
    </w:p>
    <w:p w14:paraId="2BFC9E66" w14:textId="0352ADAA" w:rsidR="0018121A" w:rsidRDefault="005D3712" w:rsidP="00C11BEB">
      <w:pPr>
        <w:jc w:val="both"/>
        <w:rPr>
          <w:rFonts w:ascii="Times New Roman" w:hAnsi="Times New Roman" w:cs="Times New Roman"/>
        </w:rPr>
      </w:pPr>
      <w:r w:rsidRPr="00902BDD">
        <w:rPr>
          <w:rFonts w:ascii="Times New Roman" w:hAnsi="Times New Roman" w:cs="Times New Roman"/>
        </w:rPr>
        <w:t>Komisjon</w:t>
      </w:r>
      <w:r>
        <w:rPr>
          <w:rFonts w:ascii="Times New Roman" w:hAnsi="Times New Roman" w:cs="Times New Roman"/>
        </w:rPr>
        <w:t>i</w:t>
      </w:r>
      <w:r w:rsidRPr="00902BDD">
        <w:rPr>
          <w:rFonts w:ascii="Times New Roman" w:hAnsi="Times New Roman" w:cs="Times New Roman"/>
        </w:rPr>
        <w:t xml:space="preserve"> ettepanek</w:t>
      </w:r>
      <w:r>
        <w:rPr>
          <w:rFonts w:ascii="Times New Roman" w:hAnsi="Times New Roman" w:cs="Times New Roman"/>
        </w:rPr>
        <w:t xml:space="preserve"> on</w:t>
      </w:r>
      <w:r w:rsidRPr="00902BDD">
        <w:rPr>
          <w:rFonts w:ascii="Times New Roman" w:hAnsi="Times New Roman" w:cs="Times New Roman"/>
        </w:rPr>
        <w:t xml:space="preserve"> pea kolmekordistada ELi uues pikaajalises eelarves siseturvalisuse</w:t>
      </w:r>
      <w:r>
        <w:rPr>
          <w:rFonts w:ascii="Times New Roman" w:hAnsi="Times New Roman" w:cs="Times New Roman"/>
        </w:rPr>
        <w:t xml:space="preserve">, sealhulgas </w:t>
      </w:r>
      <w:r w:rsidR="00680981">
        <w:rPr>
          <w:rFonts w:ascii="Times New Roman" w:hAnsi="Times New Roman" w:cs="Times New Roman"/>
        </w:rPr>
        <w:t xml:space="preserve">BMV </w:t>
      </w:r>
      <w:r w:rsidRPr="00902BDD">
        <w:rPr>
          <w:rFonts w:ascii="Times New Roman" w:hAnsi="Times New Roman" w:cs="Times New Roman"/>
        </w:rPr>
        <w:t>valkonnale</w:t>
      </w:r>
      <w:r>
        <w:rPr>
          <w:rFonts w:ascii="Times New Roman" w:hAnsi="Times New Roman" w:cs="Times New Roman"/>
        </w:rPr>
        <w:t xml:space="preserve"> mõeldud toetust. Schengeni ala, piirihalduse ja viisavaldkonna </w:t>
      </w:r>
      <w:r w:rsidR="00F55FEA">
        <w:rPr>
          <w:rFonts w:ascii="Times New Roman" w:hAnsi="Times New Roman" w:cs="Times New Roman"/>
        </w:rPr>
        <w:t xml:space="preserve">kavandatud </w:t>
      </w:r>
      <w:r>
        <w:rPr>
          <w:rFonts w:ascii="Times New Roman" w:hAnsi="Times New Roman" w:cs="Times New Roman"/>
        </w:rPr>
        <w:t>toetus</w:t>
      </w:r>
      <w:r w:rsidRPr="00902BDD">
        <w:rPr>
          <w:rFonts w:ascii="Times New Roman" w:hAnsi="Times New Roman" w:cs="Times New Roman"/>
        </w:rPr>
        <w:t xml:space="preserve"> ELi uues pikaajalises eelarves </w:t>
      </w:r>
      <w:r>
        <w:rPr>
          <w:rFonts w:ascii="Times New Roman" w:hAnsi="Times New Roman" w:cs="Times New Roman"/>
        </w:rPr>
        <w:t xml:space="preserve">on </w:t>
      </w:r>
      <w:r w:rsidR="00F55FEA">
        <w:rPr>
          <w:rFonts w:ascii="Times New Roman" w:hAnsi="Times New Roman" w:cs="Times New Roman"/>
          <w:noProof/>
        </w:rPr>
        <w:t>15 396 750 </w:t>
      </w:r>
      <w:r w:rsidR="00F55FEA" w:rsidRPr="00F25B66">
        <w:rPr>
          <w:rFonts w:ascii="Times New Roman" w:hAnsi="Times New Roman" w:cs="Times New Roman"/>
          <w:bCs/>
        </w:rPr>
        <w:t>000 euro</w:t>
      </w:r>
      <w:r w:rsidR="00F55FEA">
        <w:rPr>
          <w:rFonts w:ascii="Times New Roman" w:hAnsi="Times New Roman" w:cs="Times New Roman"/>
          <w:bCs/>
        </w:rPr>
        <w:t>t</w:t>
      </w:r>
      <w:r w:rsidR="00F55FEA" w:rsidRPr="00F25B66">
        <w:rPr>
          <w:rFonts w:ascii="Times New Roman" w:hAnsi="Times New Roman" w:cs="Times New Roman"/>
          <w:bCs/>
        </w:rPr>
        <w:t xml:space="preserve"> jooksevhindades,</w:t>
      </w:r>
      <w:r w:rsidR="00F55FEA" w:rsidRPr="00B2172E">
        <w:rPr>
          <w:rFonts w:ascii="Times New Roman" w:hAnsi="Times New Roman" w:cs="Times New Roman"/>
          <w:bCs/>
        </w:rPr>
        <w:t xml:space="preserve"> perioodil 2021–2027 on vastav summa </w:t>
      </w:r>
      <w:r w:rsidR="00F55FEA" w:rsidRPr="00E84BED">
        <w:rPr>
          <w:rFonts w:ascii="Times New Roman" w:hAnsi="Times New Roman" w:cs="Times New Roman"/>
          <w:bCs/>
        </w:rPr>
        <w:t>5 241 000 000</w:t>
      </w:r>
      <w:r w:rsidR="00F55FEA" w:rsidRPr="00B2172E">
        <w:rPr>
          <w:rFonts w:ascii="Times New Roman" w:hAnsi="Times New Roman" w:cs="Times New Roman"/>
          <w:bCs/>
        </w:rPr>
        <w:t xml:space="preserve"> </w:t>
      </w:r>
      <w:r w:rsidR="00F55FEA">
        <w:rPr>
          <w:rFonts w:ascii="Times New Roman" w:hAnsi="Times New Roman" w:cs="Times New Roman"/>
          <w:bCs/>
        </w:rPr>
        <w:t>eurot</w:t>
      </w:r>
      <w:r w:rsidR="00F55FEA" w:rsidRPr="00B2172E">
        <w:rPr>
          <w:rFonts w:ascii="Times New Roman" w:hAnsi="Times New Roman" w:cs="Times New Roman"/>
          <w:bCs/>
        </w:rPr>
        <w:t>.</w:t>
      </w:r>
      <w:r w:rsidR="00F55FEA">
        <w:rPr>
          <w:rFonts w:ascii="Times New Roman" w:hAnsi="Times New Roman" w:cs="Times New Roman"/>
          <w:bCs/>
        </w:rPr>
        <w:t xml:space="preserve"> </w:t>
      </w:r>
    </w:p>
    <w:p w14:paraId="601B62FD" w14:textId="0219CA36" w:rsidR="00731930" w:rsidRDefault="00EB4980" w:rsidP="005D7224">
      <w:pPr>
        <w:jc w:val="both"/>
        <w:rPr>
          <w:rFonts w:ascii="Times New Roman" w:hAnsi="Times New Roman" w:cs="Times New Roman"/>
          <w:noProof/>
        </w:rPr>
      </w:pPr>
      <w:r>
        <w:rPr>
          <w:rFonts w:ascii="Times New Roman" w:hAnsi="Times New Roman" w:cs="Times New Roman"/>
          <w:noProof/>
        </w:rPr>
        <w:t>BMV m</w:t>
      </w:r>
      <w:r w:rsidR="008673CE" w:rsidRPr="00903575">
        <w:rPr>
          <w:rFonts w:ascii="Times New Roman" w:hAnsi="Times New Roman" w:cs="Times New Roman"/>
          <w:noProof/>
        </w:rPr>
        <w:t>äärus</w:t>
      </w:r>
      <w:r w:rsidR="00524189">
        <w:rPr>
          <w:rFonts w:ascii="Times New Roman" w:hAnsi="Times New Roman" w:cs="Times New Roman"/>
          <w:noProof/>
        </w:rPr>
        <w:t>e ettepanek</w:t>
      </w:r>
      <w:r w:rsidR="008673CE" w:rsidRPr="00903575">
        <w:rPr>
          <w:rFonts w:ascii="Times New Roman" w:hAnsi="Times New Roman" w:cs="Times New Roman"/>
          <w:noProof/>
        </w:rPr>
        <w:t xml:space="preserve"> tugineb</w:t>
      </w:r>
      <w:r w:rsidR="00566761" w:rsidRPr="00903575">
        <w:rPr>
          <w:rFonts w:ascii="Times New Roman" w:hAnsi="Times New Roman" w:cs="Times New Roman"/>
          <w:noProof/>
        </w:rPr>
        <w:t xml:space="preserve"> </w:t>
      </w:r>
      <w:r w:rsidR="00986004">
        <w:rPr>
          <w:rFonts w:ascii="Times New Roman" w:hAnsi="Times New Roman" w:cs="Times New Roman"/>
          <w:noProof/>
        </w:rPr>
        <w:t>perioodi 2021</w:t>
      </w:r>
      <w:r w:rsidR="00B00C97">
        <w:rPr>
          <w:rFonts w:ascii="Times New Roman" w:hAnsi="Times New Roman" w:cs="Times New Roman"/>
          <w:noProof/>
        </w:rPr>
        <w:t>–</w:t>
      </w:r>
      <w:r w:rsidR="00986004">
        <w:rPr>
          <w:rFonts w:ascii="Times New Roman" w:hAnsi="Times New Roman" w:cs="Times New Roman"/>
          <w:noProof/>
        </w:rPr>
        <w:t xml:space="preserve">2027 </w:t>
      </w:r>
      <w:r w:rsidR="008673CE" w:rsidRPr="00903575">
        <w:rPr>
          <w:rFonts w:ascii="Times New Roman" w:hAnsi="Times New Roman" w:cs="Times New Roman"/>
          <w:noProof/>
        </w:rPr>
        <w:t>määrusele (EL) 2021/114</w:t>
      </w:r>
      <w:r w:rsidR="00BD7643">
        <w:rPr>
          <w:rFonts w:ascii="Times New Roman" w:hAnsi="Times New Roman" w:cs="Times New Roman"/>
          <w:noProof/>
        </w:rPr>
        <w:t>8</w:t>
      </w:r>
      <w:r w:rsidR="006F41C3">
        <w:rPr>
          <w:rStyle w:val="FootnoteReference"/>
          <w:rFonts w:ascii="Times New Roman" w:hAnsi="Times New Roman" w:cs="Times New Roman"/>
          <w:noProof/>
        </w:rPr>
        <w:footnoteReference w:id="6"/>
      </w:r>
      <w:r w:rsidR="00F07A9A">
        <w:rPr>
          <w:rFonts w:ascii="Times New Roman" w:hAnsi="Times New Roman" w:cs="Times New Roman"/>
          <w:noProof/>
        </w:rPr>
        <w:t>,</w:t>
      </w:r>
      <w:r w:rsidR="008673CE" w:rsidRPr="00903575">
        <w:rPr>
          <w:rFonts w:ascii="Times New Roman" w:hAnsi="Times New Roman" w:cs="Times New Roman"/>
          <w:noProof/>
        </w:rPr>
        <w:t xml:space="preserve"> kuid selles võetakse arvesse</w:t>
      </w:r>
      <w:r w:rsidR="00BD7643" w:rsidRPr="00BD7643">
        <w:rPr>
          <w:rFonts w:ascii="Times New Roman" w:eastAsia="Times New Roman" w:hAnsi="Times New Roman" w:cs="Times New Roman"/>
          <w:kern w:val="0"/>
          <w:lang w:eastAsia="et-EE"/>
          <w14:ligatures w14:val="none"/>
        </w:rPr>
        <w:t xml:space="preserve"> </w:t>
      </w:r>
      <w:r w:rsidR="00BD7643" w:rsidRPr="00BD7643">
        <w:rPr>
          <w:rFonts w:ascii="Times New Roman" w:hAnsi="Times New Roman" w:cs="Times New Roman"/>
          <w:noProof/>
        </w:rPr>
        <w:t xml:space="preserve">poliitilisi arengusuundi ja vajadust </w:t>
      </w:r>
      <w:r w:rsidR="007D40DD">
        <w:rPr>
          <w:rFonts w:ascii="Times New Roman" w:hAnsi="Times New Roman" w:cs="Times New Roman"/>
          <w:noProof/>
        </w:rPr>
        <w:t xml:space="preserve">vastata </w:t>
      </w:r>
      <w:r w:rsidR="00BD7643" w:rsidRPr="00BD7643">
        <w:rPr>
          <w:rFonts w:ascii="Times New Roman" w:hAnsi="Times New Roman" w:cs="Times New Roman"/>
          <w:noProof/>
        </w:rPr>
        <w:t>Euroopa integreeritud piirihalduse, sealhulgas Schengeni ala hea toimimise ja EL</w:t>
      </w:r>
      <w:r w:rsidR="00832C46">
        <w:rPr>
          <w:rFonts w:ascii="Times New Roman" w:hAnsi="Times New Roman" w:cs="Times New Roman"/>
          <w:noProof/>
        </w:rPr>
        <w:t>-</w:t>
      </w:r>
      <w:r w:rsidR="00BD7643" w:rsidRPr="00BD7643">
        <w:rPr>
          <w:rFonts w:ascii="Times New Roman" w:hAnsi="Times New Roman" w:cs="Times New Roman"/>
          <w:noProof/>
        </w:rPr>
        <w:t>i viisapoliitika valdkonnas esile kerkivatele probleemidele.</w:t>
      </w:r>
    </w:p>
    <w:p w14:paraId="0BBEB9D3" w14:textId="326F1BB6" w:rsidR="00B00C97" w:rsidRPr="00B00C97" w:rsidRDefault="00B00C97" w:rsidP="00B00C97">
      <w:pPr>
        <w:jc w:val="both"/>
        <w:rPr>
          <w:rFonts w:ascii="Times New Roman" w:hAnsi="Times New Roman" w:cs="Times New Roman"/>
          <w:noProof/>
        </w:rPr>
      </w:pPr>
      <w:r w:rsidRPr="00B00C97">
        <w:rPr>
          <w:rFonts w:ascii="Times New Roman" w:hAnsi="Times New Roman" w:cs="Times New Roman"/>
          <w:noProof/>
        </w:rPr>
        <w:t xml:space="preserve">Määruse eelnõu toimib koosmõjus kahe teise ELi algatusega: </w:t>
      </w:r>
    </w:p>
    <w:p w14:paraId="2EEB84CF" w14:textId="77777777" w:rsidR="00B00C97" w:rsidRPr="00B00C97" w:rsidRDefault="00B00C97" w:rsidP="00B00C97">
      <w:pPr>
        <w:jc w:val="both"/>
        <w:rPr>
          <w:rFonts w:ascii="Times New Roman" w:hAnsi="Times New Roman" w:cs="Times New Roman"/>
          <w:noProof/>
        </w:rPr>
      </w:pPr>
      <w:r w:rsidRPr="00B00C97">
        <w:rPr>
          <w:rFonts w:ascii="Times New Roman" w:hAnsi="Times New Roman" w:cs="Times New Roman"/>
          <w:noProof/>
        </w:rPr>
        <w:t>(EL) 2025/0240, millega luuakse Euroopa majandusliku, sotsiaalse ja territoriaalse ühtekuuluvuse, põllumajanduse ja maaelu, kalanduse ja merenduse, heaolu ja julgeoleku fond (</w:t>
      </w:r>
      <w:r w:rsidRPr="00B00C97">
        <w:rPr>
          <w:rFonts w:ascii="Times New Roman" w:hAnsi="Times New Roman" w:cs="Times New Roman"/>
          <w:i/>
          <w:iCs/>
          <w:noProof/>
        </w:rPr>
        <w:t xml:space="preserve">edaspidi </w:t>
      </w:r>
      <w:r w:rsidRPr="00B00C97">
        <w:rPr>
          <w:rFonts w:ascii="Times New Roman" w:hAnsi="Times New Roman" w:cs="Times New Roman"/>
          <w:noProof/>
        </w:rPr>
        <w:t xml:space="preserve">riigiplaani määrus). </w:t>
      </w:r>
    </w:p>
    <w:p w14:paraId="1C52B2AC" w14:textId="715DA3FA" w:rsidR="00B00C97" w:rsidRPr="00B00C97" w:rsidRDefault="00B00C97" w:rsidP="00B00C97">
      <w:pPr>
        <w:jc w:val="both"/>
        <w:rPr>
          <w:rFonts w:ascii="Times New Roman" w:hAnsi="Times New Roman" w:cs="Times New Roman"/>
          <w:noProof/>
        </w:rPr>
      </w:pPr>
      <w:r w:rsidRPr="00B00C97">
        <w:rPr>
          <w:rFonts w:ascii="Times New Roman" w:hAnsi="Times New Roman" w:cs="Times New Roman"/>
          <w:noProof/>
        </w:rPr>
        <w:t>(EL) 2025/0545, millega kehtestatakse eelarvekulude jälgimise ja eelarve tulemuslikkuse raamistik</w:t>
      </w:r>
      <w:r w:rsidR="00DE7666">
        <w:rPr>
          <w:rFonts w:ascii="Times New Roman" w:hAnsi="Times New Roman" w:cs="Times New Roman"/>
          <w:noProof/>
        </w:rPr>
        <w:t xml:space="preserve"> ning muud liidu programmide ja tegevuste horisontaalsed normid</w:t>
      </w:r>
      <w:r w:rsidRPr="00B00C97">
        <w:rPr>
          <w:rFonts w:ascii="Times New Roman" w:hAnsi="Times New Roman" w:cs="Times New Roman"/>
          <w:noProof/>
        </w:rPr>
        <w:t xml:space="preserve"> (</w:t>
      </w:r>
      <w:r w:rsidRPr="00B00C97">
        <w:rPr>
          <w:rFonts w:ascii="Times New Roman" w:hAnsi="Times New Roman" w:cs="Times New Roman"/>
          <w:i/>
          <w:iCs/>
          <w:noProof/>
        </w:rPr>
        <w:t>edaspidi</w:t>
      </w:r>
      <w:r w:rsidRPr="00B00C97">
        <w:rPr>
          <w:rFonts w:ascii="Times New Roman" w:hAnsi="Times New Roman" w:cs="Times New Roman"/>
          <w:noProof/>
        </w:rPr>
        <w:t xml:space="preserve"> tulemusraamistiku määrus). </w:t>
      </w:r>
    </w:p>
    <w:p w14:paraId="2B9D302D" w14:textId="73F612E4" w:rsidR="00B00C97" w:rsidRPr="00B00C97" w:rsidRDefault="00B00C97" w:rsidP="00B00C97">
      <w:pPr>
        <w:jc w:val="both"/>
        <w:rPr>
          <w:rFonts w:ascii="Times New Roman" w:hAnsi="Times New Roman" w:cs="Times New Roman"/>
          <w:noProof/>
        </w:rPr>
      </w:pPr>
      <w:r w:rsidRPr="00B00C97">
        <w:rPr>
          <w:rFonts w:ascii="Times New Roman" w:hAnsi="Times New Roman" w:cs="Times New Roman"/>
          <w:noProof/>
        </w:rPr>
        <w:t>Samuti on eelnõu tihedalt seotud juba kehtivate ja liikmesriigile otsekohalduvate EL</w:t>
      </w:r>
      <w:r>
        <w:rPr>
          <w:rFonts w:ascii="Times New Roman" w:hAnsi="Times New Roman" w:cs="Times New Roman"/>
          <w:noProof/>
        </w:rPr>
        <w:t>i</w:t>
      </w:r>
      <w:r w:rsidRPr="00B00C97">
        <w:rPr>
          <w:rFonts w:ascii="Times New Roman" w:hAnsi="Times New Roman" w:cs="Times New Roman"/>
          <w:noProof/>
        </w:rPr>
        <w:t xml:space="preserve"> määrustega: </w:t>
      </w:r>
    </w:p>
    <w:p w14:paraId="7121D333" w14:textId="7BDEEDD5" w:rsidR="00B00C97" w:rsidRPr="00720AF1" w:rsidRDefault="00B00C97" w:rsidP="00720AF1">
      <w:pPr>
        <w:pStyle w:val="ListParagraph"/>
        <w:numPr>
          <w:ilvl w:val="0"/>
          <w:numId w:val="11"/>
        </w:numPr>
        <w:jc w:val="both"/>
        <w:rPr>
          <w:rFonts w:ascii="Times New Roman" w:hAnsi="Times New Roman" w:cs="Times New Roman"/>
          <w:noProof/>
        </w:rPr>
      </w:pPr>
      <w:r w:rsidRPr="00720AF1">
        <w:rPr>
          <w:rFonts w:ascii="Times New Roman" w:hAnsi="Times New Roman" w:cs="Times New Roman"/>
          <w:noProof/>
        </w:rPr>
        <w:t xml:space="preserve">määrus (EL) 2024/1351, mis käsitleb varjupaiga- ja rändehaldust; </w:t>
      </w:r>
    </w:p>
    <w:p w14:paraId="39B03075" w14:textId="6443B03D" w:rsidR="00B00C97" w:rsidRPr="00720AF1" w:rsidRDefault="00B00C97" w:rsidP="00720AF1">
      <w:pPr>
        <w:pStyle w:val="ListParagraph"/>
        <w:numPr>
          <w:ilvl w:val="0"/>
          <w:numId w:val="11"/>
        </w:numPr>
        <w:jc w:val="both"/>
        <w:rPr>
          <w:rFonts w:ascii="Times New Roman" w:hAnsi="Times New Roman" w:cs="Times New Roman"/>
          <w:noProof/>
        </w:rPr>
      </w:pPr>
      <w:r w:rsidRPr="00720AF1">
        <w:rPr>
          <w:rFonts w:ascii="Times New Roman" w:hAnsi="Times New Roman" w:cs="Times New Roman"/>
          <w:noProof/>
        </w:rPr>
        <w:t>määrus (EL) 2024/1359, mis käsitleb kriisiolukordi ja vääramatu jõu olukordi rände- ja varjupaigaküsimuste valdkonnas</w:t>
      </w:r>
      <w:r w:rsidR="00307E98">
        <w:rPr>
          <w:rFonts w:ascii="Times New Roman" w:hAnsi="Times New Roman" w:cs="Times New Roman"/>
          <w:noProof/>
        </w:rPr>
        <w:t>;</w:t>
      </w:r>
      <w:r w:rsidRPr="00720AF1">
        <w:rPr>
          <w:rFonts w:ascii="Times New Roman" w:hAnsi="Times New Roman" w:cs="Times New Roman"/>
          <w:noProof/>
        </w:rPr>
        <w:t xml:space="preserve"> </w:t>
      </w:r>
    </w:p>
    <w:p w14:paraId="2E5F6217" w14:textId="13CD0920" w:rsidR="00720AF1" w:rsidRPr="00720AF1" w:rsidRDefault="00720AF1" w:rsidP="00720AF1">
      <w:pPr>
        <w:pStyle w:val="ListParagraph"/>
        <w:numPr>
          <w:ilvl w:val="0"/>
          <w:numId w:val="11"/>
        </w:numPr>
        <w:jc w:val="both"/>
        <w:rPr>
          <w:rFonts w:ascii="Times New Roman" w:hAnsi="Times New Roman" w:cs="Times New Roman"/>
          <w:noProof/>
        </w:rPr>
      </w:pPr>
      <w:r w:rsidRPr="00720AF1">
        <w:rPr>
          <w:rFonts w:ascii="Times New Roman" w:hAnsi="Times New Roman" w:cs="Times New Roman"/>
          <w:noProof/>
        </w:rPr>
        <w:lastRenderedPageBreak/>
        <w:t>määrus (EL) 2018/1240, millega loodi reisiinfo- ja lubade süsteem ETIAS ning muudeti määrust 2017/2226</w:t>
      </w:r>
      <w:r w:rsidR="00307E98">
        <w:rPr>
          <w:rFonts w:ascii="Times New Roman" w:hAnsi="Times New Roman" w:cs="Times New Roman"/>
          <w:noProof/>
        </w:rPr>
        <w:t>.</w:t>
      </w:r>
    </w:p>
    <w:p w14:paraId="28058420" w14:textId="294671EF" w:rsidR="00B00C97" w:rsidRDefault="00B00C97" w:rsidP="00DD1C4B">
      <w:pPr>
        <w:jc w:val="both"/>
        <w:rPr>
          <w:rFonts w:ascii="Times New Roman" w:hAnsi="Times New Roman" w:cs="Times New Roman"/>
        </w:rPr>
      </w:pPr>
      <w:r w:rsidRPr="00D54F21">
        <w:rPr>
          <w:rFonts w:ascii="Times New Roman" w:hAnsi="Times New Roman" w:cs="Times New Roman"/>
        </w:rPr>
        <w:t xml:space="preserve">Vabariigi Valitsuse seisukoha kujundamine on vajalik, kuna </w:t>
      </w:r>
      <w:r w:rsidRPr="000C1728">
        <w:rPr>
          <w:rFonts w:ascii="Times New Roman" w:hAnsi="Times New Roman" w:cs="Times New Roman"/>
        </w:rPr>
        <w:t xml:space="preserve">eelnõu mõjutab riigieelarvet – ELi toetusele on vaja lisada kohustuslik riiklik kaasrahastus, mis </w:t>
      </w:r>
      <w:r w:rsidR="009B1CF9" w:rsidRPr="000C1728">
        <w:rPr>
          <w:rFonts w:ascii="Times New Roman" w:hAnsi="Times New Roman" w:cs="Times New Roman"/>
        </w:rPr>
        <w:t>riigiplaani</w:t>
      </w:r>
      <w:r w:rsidRPr="000C1728">
        <w:rPr>
          <w:rFonts w:ascii="Times New Roman" w:hAnsi="Times New Roman" w:cs="Times New Roman"/>
        </w:rPr>
        <w:t xml:space="preserve"> määruse eelnõu kohaselt on 40%. Samuti on eelnõul mõju riigi siseturvalisuse tagamisele.</w:t>
      </w:r>
    </w:p>
    <w:p w14:paraId="68A4EE9F" w14:textId="146DB3AE" w:rsidR="009B1CF9" w:rsidRPr="005D7224" w:rsidRDefault="00B00C97" w:rsidP="00DD1C4B">
      <w:pPr>
        <w:jc w:val="both"/>
        <w:rPr>
          <w:noProof/>
        </w:rPr>
      </w:pPr>
      <w:r>
        <w:rPr>
          <w:rFonts w:ascii="Times New Roman" w:hAnsi="Times New Roman" w:cs="Times New Roman"/>
        </w:rPr>
        <w:t>Vabariigi Valitsuse otsuse eelnõu ja selet</w:t>
      </w:r>
      <w:r w:rsidRPr="00566E30">
        <w:rPr>
          <w:rFonts w:ascii="Times New Roman" w:hAnsi="Times New Roman" w:cs="Times New Roman"/>
        </w:rPr>
        <w:t xml:space="preserve">uskirja koostas Siseministeeriumi </w:t>
      </w:r>
      <w:r>
        <w:rPr>
          <w:rFonts w:ascii="Times New Roman" w:hAnsi="Times New Roman" w:cs="Times New Roman"/>
        </w:rPr>
        <w:t>nõunik Aivi Kuivonen (</w:t>
      </w:r>
      <w:hyperlink r:id="rId11" w:history="1">
        <w:r w:rsidR="00803E4A" w:rsidRPr="001A64E7">
          <w:rPr>
            <w:rStyle w:val="Hyperlink"/>
            <w:rFonts w:ascii="Times New Roman" w:hAnsi="Times New Roman" w:cs="Times New Roman"/>
          </w:rPr>
          <w:t>aivi.kuivonen@siseministeerium.ee</w:t>
        </w:r>
      </w:hyperlink>
      <w:r w:rsidR="00803E4A">
        <w:rPr>
          <w:rFonts w:ascii="Times New Roman" w:hAnsi="Times New Roman" w:cs="Times New Roman"/>
        </w:rPr>
        <w:t>)</w:t>
      </w:r>
      <w:r>
        <w:rPr>
          <w:rFonts w:ascii="Times New Roman" w:hAnsi="Times New Roman" w:cs="Times New Roman"/>
        </w:rPr>
        <w:t>.</w:t>
      </w:r>
      <w:hyperlink r:id="rId12" w:history="1"/>
      <w:r>
        <w:rPr>
          <w:rFonts w:ascii="Times New Roman" w:hAnsi="Times New Roman" w:cs="Times New Roman"/>
        </w:rPr>
        <w:t xml:space="preserve"> Valdkonna eest vastutab Siseministeeriumi varade asekantsler Krista Aas (</w:t>
      </w:r>
      <w:hyperlink r:id="rId13" w:history="1">
        <w:r w:rsidRPr="005952FB">
          <w:rPr>
            <w:rStyle w:val="Hyperlink"/>
            <w:rFonts w:ascii="Times New Roman" w:hAnsi="Times New Roman" w:cs="Times New Roman"/>
          </w:rPr>
          <w:t>krista.aas@siseministeerium.ee</w:t>
        </w:r>
      </w:hyperlink>
      <w:r>
        <w:rPr>
          <w:rFonts w:ascii="Times New Roman" w:hAnsi="Times New Roman" w:cs="Times New Roman"/>
        </w:rPr>
        <w:t xml:space="preserve">). </w:t>
      </w:r>
    </w:p>
    <w:p w14:paraId="4BEFA27B" w14:textId="22593B0D" w:rsidR="00F75551" w:rsidRDefault="003D20C5" w:rsidP="003D20C5">
      <w:pPr>
        <w:spacing w:after="0"/>
        <w:jc w:val="both"/>
        <w:rPr>
          <w:rFonts w:ascii="Times New Roman" w:hAnsi="Times New Roman" w:cs="Times New Roman"/>
        </w:rPr>
      </w:pPr>
      <w:bookmarkStart w:id="3" w:name="_Hlk211358504"/>
      <w:r>
        <w:rPr>
          <w:rFonts w:ascii="Times New Roman" w:hAnsi="Times New Roman" w:cs="Times New Roman"/>
        </w:rPr>
        <w:t>Määruse</w:t>
      </w:r>
      <w:r w:rsidR="007D40DD">
        <w:rPr>
          <w:rFonts w:ascii="Times New Roman" w:hAnsi="Times New Roman" w:cs="Times New Roman"/>
        </w:rPr>
        <w:t xml:space="preserve"> eelnõu</w:t>
      </w:r>
      <w:r>
        <w:rPr>
          <w:rFonts w:ascii="Times New Roman" w:hAnsi="Times New Roman" w:cs="Times New Roman"/>
        </w:rPr>
        <w:t xml:space="preserve"> </w:t>
      </w:r>
      <w:r w:rsidR="00832C46">
        <w:rPr>
          <w:rFonts w:ascii="Times New Roman" w:hAnsi="Times New Roman" w:cs="Times New Roman"/>
        </w:rPr>
        <w:t>a</w:t>
      </w:r>
      <w:r>
        <w:rPr>
          <w:rFonts w:ascii="Times New Roman" w:hAnsi="Times New Roman" w:cs="Times New Roman"/>
        </w:rPr>
        <w:t xml:space="preserve">rutelu </w:t>
      </w:r>
      <w:r w:rsidR="005D7224">
        <w:rPr>
          <w:rFonts w:ascii="Times New Roman" w:hAnsi="Times New Roman" w:cs="Times New Roman"/>
        </w:rPr>
        <w:t xml:space="preserve">Euroopa </w:t>
      </w:r>
      <w:r w:rsidR="007D40DD">
        <w:rPr>
          <w:rFonts w:ascii="Times New Roman" w:hAnsi="Times New Roman" w:cs="Times New Roman"/>
        </w:rPr>
        <w:t>Liidu N</w:t>
      </w:r>
      <w:r w:rsidR="005D7224">
        <w:rPr>
          <w:rFonts w:ascii="Times New Roman" w:hAnsi="Times New Roman" w:cs="Times New Roman"/>
        </w:rPr>
        <w:t xml:space="preserve">õukogu </w:t>
      </w:r>
      <w:r>
        <w:rPr>
          <w:rFonts w:ascii="Times New Roman" w:hAnsi="Times New Roman" w:cs="Times New Roman"/>
        </w:rPr>
        <w:t xml:space="preserve">töörühma tasandil </w:t>
      </w:r>
      <w:r w:rsidR="00A54A9E">
        <w:rPr>
          <w:rFonts w:ascii="Times New Roman" w:hAnsi="Times New Roman" w:cs="Times New Roman"/>
        </w:rPr>
        <w:t>toimub</w:t>
      </w:r>
      <w:r>
        <w:rPr>
          <w:rFonts w:ascii="Times New Roman" w:hAnsi="Times New Roman" w:cs="Times New Roman"/>
        </w:rPr>
        <w:t xml:space="preserve"> </w:t>
      </w:r>
      <w:r w:rsidR="007D40DD">
        <w:rPr>
          <w:rFonts w:ascii="Times New Roman" w:hAnsi="Times New Roman" w:cs="Times New Roman"/>
        </w:rPr>
        <w:t xml:space="preserve">22. juulil 2025 loodud </w:t>
      </w:r>
      <w:r w:rsidR="00EB4980">
        <w:rPr>
          <w:rFonts w:ascii="Times New Roman" w:hAnsi="Times New Roman" w:cs="Times New Roman"/>
        </w:rPr>
        <w:t xml:space="preserve">ELi Nõukogu justiits- ja siseasjade rahastusvahendite </w:t>
      </w:r>
      <w:proofErr w:type="spellStart"/>
      <w:r w:rsidR="00EB4980">
        <w:rPr>
          <w:rFonts w:ascii="Times New Roman" w:hAnsi="Times New Roman" w:cs="Times New Roman"/>
          <w:i/>
          <w:iCs/>
        </w:rPr>
        <w:t>ad</w:t>
      </w:r>
      <w:r w:rsidR="00C51B6A">
        <w:rPr>
          <w:rFonts w:ascii="Times New Roman" w:hAnsi="Times New Roman" w:cs="Times New Roman"/>
          <w:i/>
          <w:iCs/>
        </w:rPr>
        <w:t>-</w:t>
      </w:r>
      <w:r w:rsidR="00EB4980">
        <w:rPr>
          <w:rFonts w:ascii="Times New Roman" w:hAnsi="Times New Roman" w:cs="Times New Roman"/>
          <w:i/>
          <w:iCs/>
        </w:rPr>
        <w:t>hoc</w:t>
      </w:r>
      <w:proofErr w:type="spellEnd"/>
      <w:r w:rsidR="00EB4980">
        <w:rPr>
          <w:rFonts w:ascii="Times New Roman" w:hAnsi="Times New Roman" w:cs="Times New Roman"/>
        </w:rPr>
        <w:t xml:space="preserve"> töörühmas</w:t>
      </w:r>
      <w:r>
        <w:rPr>
          <w:rFonts w:ascii="Times New Roman" w:hAnsi="Times New Roman" w:cs="Times New Roman"/>
        </w:rPr>
        <w:t>.</w:t>
      </w:r>
      <w:r w:rsidR="00315E4C">
        <w:rPr>
          <w:rFonts w:ascii="Times New Roman" w:hAnsi="Times New Roman" w:cs="Times New Roman"/>
        </w:rPr>
        <w:t xml:space="preserve"> </w:t>
      </w:r>
      <w:bookmarkStart w:id="4" w:name="_Hlk211358697"/>
      <w:bookmarkEnd w:id="3"/>
      <w:r w:rsidR="007D40DD">
        <w:rPr>
          <w:rFonts w:ascii="Times New Roman" w:hAnsi="Times New Roman" w:cs="Times New Roman"/>
        </w:rPr>
        <w:t>Määruse eelnõu vastuvõtmisele kohaldatakse seadusandlikku tavamenetlust ning otsuse langetamine toimub kvalifitseeritud häälteenamuse alusel.</w:t>
      </w:r>
      <w:bookmarkEnd w:id="4"/>
      <w:r w:rsidR="008C5160">
        <w:rPr>
          <w:rFonts w:ascii="Times New Roman" w:hAnsi="Times New Roman" w:cs="Times New Roman"/>
        </w:rPr>
        <w:t xml:space="preserve"> Määruse </w:t>
      </w:r>
      <w:r w:rsidR="001F19BE">
        <w:rPr>
          <w:rFonts w:ascii="Times New Roman" w:hAnsi="Times New Roman" w:cs="Times New Roman"/>
        </w:rPr>
        <w:t xml:space="preserve">eelnõu </w:t>
      </w:r>
      <w:r w:rsidR="008C5160">
        <w:rPr>
          <w:rFonts w:ascii="Times New Roman" w:hAnsi="Times New Roman" w:cs="Times New Roman"/>
        </w:rPr>
        <w:t>aspekte, mis on pandud nurksulgudesse</w:t>
      </w:r>
      <w:r w:rsidR="00B61106">
        <w:rPr>
          <w:rFonts w:ascii="Times New Roman" w:hAnsi="Times New Roman" w:cs="Times New Roman"/>
        </w:rPr>
        <w:t xml:space="preserve"> (nt eelarve ja rahastusperioodi ulatus),</w:t>
      </w:r>
      <w:r w:rsidR="008C5160">
        <w:rPr>
          <w:rFonts w:ascii="Times New Roman" w:hAnsi="Times New Roman" w:cs="Times New Roman"/>
        </w:rPr>
        <w:t xml:space="preserve"> aru</w:t>
      </w:r>
      <w:r w:rsidR="00B61106">
        <w:rPr>
          <w:rFonts w:ascii="Times New Roman" w:hAnsi="Times New Roman" w:cs="Times New Roman"/>
        </w:rPr>
        <w:t xml:space="preserve">tatakse </w:t>
      </w:r>
      <w:proofErr w:type="spellStart"/>
      <w:r w:rsidR="00B61106" w:rsidRPr="001F19BE">
        <w:rPr>
          <w:rFonts w:ascii="Times New Roman" w:hAnsi="Times New Roman" w:cs="Times New Roman"/>
          <w:i/>
          <w:iCs/>
        </w:rPr>
        <w:t>ad-hoc</w:t>
      </w:r>
      <w:proofErr w:type="spellEnd"/>
      <w:r w:rsidR="00B61106">
        <w:rPr>
          <w:rFonts w:ascii="Times New Roman" w:hAnsi="Times New Roman" w:cs="Times New Roman"/>
        </w:rPr>
        <w:t xml:space="preserve"> MFF töörühmas.</w:t>
      </w:r>
    </w:p>
    <w:p w14:paraId="4AE4E7AA" w14:textId="43391F9A" w:rsidR="00F75551" w:rsidRDefault="00F75551" w:rsidP="00F75551">
      <w:pPr>
        <w:spacing w:after="0"/>
        <w:rPr>
          <w:rFonts w:ascii="Times New Roman" w:hAnsi="Times New Roman" w:cs="Times New Roman"/>
        </w:rPr>
      </w:pPr>
    </w:p>
    <w:p w14:paraId="44C5841D" w14:textId="102649B2" w:rsidR="003936EA" w:rsidRDefault="00514E3D" w:rsidP="005D7224">
      <w:pPr>
        <w:spacing w:after="0"/>
        <w:rPr>
          <w:rFonts w:ascii="Times New Roman" w:hAnsi="Times New Roman" w:cs="Times New Roman"/>
          <w:b/>
          <w:bCs/>
        </w:rPr>
      </w:pPr>
      <w:r>
        <w:rPr>
          <w:rFonts w:ascii="Times New Roman" w:hAnsi="Times New Roman" w:cs="Times New Roman"/>
          <w:b/>
          <w:bCs/>
        </w:rPr>
        <w:t>2</w:t>
      </w:r>
      <w:r w:rsidR="00F75551" w:rsidRPr="00F75551">
        <w:rPr>
          <w:rFonts w:ascii="Times New Roman" w:hAnsi="Times New Roman" w:cs="Times New Roman"/>
          <w:b/>
          <w:bCs/>
        </w:rPr>
        <w:t>. MÄÄRUSE EELNÕU SISU</w:t>
      </w:r>
    </w:p>
    <w:p w14:paraId="4183E307" w14:textId="77777777" w:rsidR="005D7224" w:rsidRPr="005D7224" w:rsidRDefault="005D7224" w:rsidP="005D7224">
      <w:pPr>
        <w:spacing w:after="0"/>
        <w:rPr>
          <w:rFonts w:ascii="Times New Roman" w:hAnsi="Times New Roman" w:cs="Times New Roman"/>
          <w:b/>
          <w:bCs/>
        </w:rPr>
      </w:pPr>
    </w:p>
    <w:p w14:paraId="6EC6D149" w14:textId="38D2E0DB" w:rsidR="003E30CF" w:rsidRPr="00AA2ACA" w:rsidRDefault="003E30CF" w:rsidP="00AA2ACA">
      <w:pPr>
        <w:pBdr>
          <w:top w:val="nil"/>
          <w:left w:val="nil"/>
          <w:bottom w:val="nil"/>
          <w:right w:val="nil"/>
          <w:between w:val="nil"/>
          <w:bar w:val="nil"/>
        </w:pBdr>
        <w:jc w:val="both"/>
        <w:rPr>
          <w:rFonts w:ascii="Times New Roman" w:hAnsi="Times New Roman" w:cs="Times New Roman"/>
        </w:rPr>
      </w:pPr>
      <w:r w:rsidRPr="00AA2ACA">
        <w:rPr>
          <w:rFonts w:ascii="Times New Roman" w:hAnsi="Times New Roman" w:cs="Times New Roman"/>
          <w:b/>
        </w:rPr>
        <w:t>Artiklis 1</w:t>
      </w:r>
      <w:r w:rsidRPr="00AA2ACA">
        <w:rPr>
          <w:rFonts w:ascii="Times New Roman" w:hAnsi="Times New Roman" w:cs="Times New Roman"/>
        </w:rPr>
        <w:t xml:space="preserve"> sätestatakse määruse eelnõu </w:t>
      </w:r>
      <w:bookmarkStart w:id="5" w:name="_Hlk211358773"/>
      <w:r w:rsidRPr="00AA2ACA">
        <w:rPr>
          <w:rFonts w:ascii="Times New Roman" w:hAnsi="Times New Roman" w:cs="Times New Roman"/>
        </w:rPr>
        <w:t>reguleerimi</w:t>
      </w:r>
      <w:r w:rsidR="003936EA" w:rsidRPr="00AA2ACA">
        <w:rPr>
          <w:rFonts w:ascii="Times New Roman" w:hAnsi="Times New Roman" w:cs="Times New Roman"/>
        </w:rPr>
        <w:t>sese</w:t>
      </w:r>
      <w:r w:rsidR="000D4124">
        <w:rPr>
          <w:rFonts w:ascii="Times New Roman" w:hAnsi="Times New Roman" w:cs="Times New Roman"/>
        </w:rPr>
        <w:t xml:space="preserve"> </w:t>
      </w:r>
      <w:bookmarkStart w:id="6" w:name="_Hlk211358887"/>
      <w:r w:rsidR="000D4124">
        <w:rPr>
          <w:rFonts w:ascii="Times New Roman" w:hAnsi="Times New Roman" w:cs="Times New Roman"/>
        </w:rPr>
        <w:t xml:space="preserve">– </w:t>
      </w:r>
      <w:r w:rsidR="0033630F">
        <w:rPr>
          <w:rFonts w:ascii="Times New Roman" w:hAnsi="Times New Roman" w:cs="Times New Roman"/>
        </w:rPr>
        <w:t xml:space="preserve">liidu </w:t>
      </w:r>
      <w:r w:rsidR="000D4124">
        <w:rPr>
          <w:rFonts w:ascii="Times New Roman" w:hAnsi="Times New Roman" w:cs="Times New Roman"/>
        </w:rPr>
        <w:t>toetus</w:t>
      </w:r>
      <w:r w:rsidR="00BD2FF1">
        <w:rPr>
          <w:rFonts w:ascii="Times New Roman" w:hAnsi="Times New Roman" w:cs="Times New Roman"/>
        </w:rPr>
        <w:t>e eesmärgid ja rahastamine</w:t>
      </w:r>
      <w:r w:rsidR="000D4124">
        <w:rPr>
          <w:rFonts w:ascii="Times New Roman" w:hAnsi="Times New Roman" w:cs="Times New Roman"/>
        </w:rPr>
        <w:t xml:space="preserve"> Euroopa integreeritud piirihalduse ja viisapoliitika valdkonnale ajavahemikul </w:t>
      </w:r>
      <w:r w:rsidR="00BD2FF1">
        <w:rPr>
          <w:rFonts w:ascii="Times New Roman" w:hAnsi="Times New Roman" w:cs="Times New Roman"/>
        </w:rPr>
        <w:t>01.01.2028–31.12.2034</w:t>
      </w:r>
      <w:bookmarkEnd w:id="5"/>
      <w:bookmarkEnd w:id="6"/>
      <w:r w:rsidR="00BD2FF1">
        <w:rPr>
          <w:rFonts w:ascii="Times New Roman" w:hAnsi="Times New Roman" w:cs="Times New Roman"/>
        </w:rPr>
        <w:t>.</w:t>
      </w:r>
      <w:r w:rsidR="005F19CC">
        <w:rPr>
          <w:rFonts w:ascii="Times New Roman" w:hAnsi="Times New Roman" w:cs="Times New Roman"/>
        </w:rPr>
        <w:t xml:space="preserve"> </w:t>
      </w:r>
      <w:r w:rsidR="007F26FD" w:rsidRPr="007F26FD">
        <w:rPr>
          <w:rFonts w:ascii="Times New Roman" w:hAnsi="Times New Roman" w:cs="Times New Roman"/>
          <w:i/>
          <w:iCs/>
        </w:rPr>
        <w:t>(Ajavahemik 01.01.2028–31.12.2034 on nurk</w:t>
      </w:r>
      <w:r w:rsidR="007F26FD">
        <w:rPr>
          <w:rFonts w:ascii="Times New Roman" w:hAnsi="Times New Roman" w:cs="Times New Roman"/>
          <w:i/>
          <w:iCs/>
        </w:rPr>
        <w:t>su</w:t>
      </w:r>
      <w:r w:rsidR="007F26FD" w:rsidRPr="007F26FD">
        <w:rPr>
          <w:rFonts w:ascii="Times New Roman" w:hAnsi="Times New Roman" w:cs="Times New Roman"/>
          <w:i/>
          <w:iCs/>
        </w:rPr>
        <w:t>lgudes, mis tähendab, et s</w:t>
      </w:r>
      <w:r w:rsidR="001F19BE">
        <w:rPr>
          <w:rFonts w:ascii="Times New Roman" w:hAnsi="Times New Roman" w:cs="Times New Roman"/>
          <w:i/>
          <w:iCs/>
        </w:rPr>
        <w:t>ee</w:t>
      </w:r>
      <w:r w:rsidR="007F26FD" w:rsidRPr="007F26FD">
        <w:rPr>
          <w:rFonts w:ascii="Times New Roman" w:hAnsi="Times New Roman" w:cs="Times New Roman"/>
          <w:i/>
          <w:iCs/>
        </w:rPr>
        <w:t xml:space="preserve"> lepitakse lõplikult kokku kõige kõrgemal tasemel kõige viimasena.)</w:t>
      </w:r>
    </w:p>
    <w:p w14:paraId="6E6D3E21" w14:textId="46B002C8" w:rsidR="003E30CF" w:rsidRPr="00AA2ACA" w:rsidRDefault="003E30CF" w:rsidP="00AA2ACA">
      <w:pPr>
        <w:pBdr>
          <w:top w:val="nil"/>
          <w:left w:val="nil"/>
          <w:bottom w:val="nil"/>
          <w:right w:val="nil"/>
          <w:between w:val="nil"/>
          <w:bar w:val="nil"/>
        </w:pBdr>
        <w:jc w:val="both"/>
        <w:rPr>
          <w:rFonts w:ascii="Times New Roman" w:hAnsi="Times New Roman" w:cs="Times New Roman"/>
          <w:noProof/>
        </w:rPr>
      </w:pPr>
      <w:r w:rsidRPr="00AA2ACA">
        <w:rPr>
          <w:rFonts w:ascii="Times New Roman" w:hAnsi="Times New Roman" w:cs="Times New Roman"/>
          <w:b/>
          <w:noProof/>
        </w:rPr>
        <w:t>Artiklis 2</w:t>
      </w:r>
      <w:r w:rsidRPr="00AA2ACA">
        <w:rPr>
          <w:rFonts w:ascii="Times New Roman" w:hAnsi="Times New Roman" w:cs="Times New Roman"/>
          <w:noProof/>
        </w:rPr>
        <w:t xml:space="preserve"> sätestatakse määruses kasutatavad mõisted. </w:t>
      </w:r>
    </w:p>
    <w:p w14:paraId="459B8CAA" w14:textId="5DD52846" w:rsidR="0053037E" w:rsidRPr="000C1728" w:rsidRDefault="003936EA" w:rsidP="00AA2ACA">
      <w:pPr>
        <w:pBdr>
          <w:top w:val="nil"/>
          <w:left w:val="nil"/>
          <w:bottom w:val="nil"/>
          <w:right w:val="nil"/>
          <w:between w:val="nil"/>
          <w:bar w:val="nil"/>
        </w:pBdr>
        <w:jc w:val="both"/>
        <w:rPr>
          <w:rFonts w:ascii="Times New Roman" w:hAnsi="Times New Roman" w:cs="Times New Roman"/>
          <w:noProof/>
        </w:rPr>
      </w:pPr>
      <w:r w:rsidRPr="000C1728">
        <w:rPr>
          <w:rFonts w:ascii="Times New Roman" w:hAnsi="Times New Roman" w:cs="Times New Roman"/>
          <w:b/>
          <w:noProof/>
        </w:rPr>
        <w:t>Artikkel 3</w:t>
      </w:r>
      <w:r w:rsidRPr="000C1728">
        <w:rPr>
          <w:rFonts w:ascii="Times New Roman" w:hAnsi="Times New Roman" w:cs="Times New Roman"/>
          <w:noProof/>
        </w:rPr>
        <w:t xml:space="preserve"> sätestab</w:t>
      </w:r>
      <w:r w:rsidR="00B51494" w:rsidRPr="000C1728">
        <w:rPr>
          <w:rFonts w:ascii="Times New Roman" w:hAnsi="Times New Roman" w:cs="Times New Roman"/>
          <w:noProof/>
        </w:rPr>
        <w:t xml:space="preserve"> </w:t>
      </w:r>
      <w:r w:rsidR="00612356" w:rsidRPr="000C1728">
        <w:rPr>
          <w:rFonts w:ascii="Times New Roman" w:hAnsi="Times New Roman" w:cs="Times New Roman"/>
          <w:noProof/>
        </w:rPr>
        <w:t>eesmärgid</w:t>
      </w:r>
      <w:r w:rsidR="00B51494" w:rsidRPr="000C1728">
        <w:rPr>
          <w:rFonts w:ascii="Times New Roman" w:hAnsi="Times New Roman" w:cs="Times New Roman"/>
          <w:noProof/>
        </w:rPr>
        <w:t xml:space="preserve">, mille täitmiseks toetus suunatakse. </w:t>
      </w:r>
      <w:r w:rsidR="005F19CC" w:rsidRPr="000C1728">
        <w:rPr>
          <w:rFonts w:ascii="Times New Roman" w:hAnsi="Times New Roman" w:cs="Times New Roman"/>
        </w:rPr>
        <w:t xml:space="preserve">Võrreldes 2021–2027 perioodiga, on toodud juurde eraldi eesmärk Schengeni õigustiku täitmiseks. Toetusemehhanismil on kolm eesmärki: Schengeni </w:t>
      </w:r>
      <w:r w:rsidR="00EB4980" w:rsidRPr="000C1728">
        <w:rPr>
          <w:rFonts w:ascii="Times New Roman" w:hAnsi="Times New Roman" w:cs="Times New Roman"/>
        </w:rPr>
        <w:t>ala toimimine</w:t>
      </w:r>
      <w:r w:rsidR="005F19CC" w:rsidRPr="000C1728">
        <w:rPr>
          <w:rFonts w:ascii="Times New Roman" w:hAnsi="Times New Roman" w:cs="Times New Roman"/>
        </w:rPr>
        <w:t>, Euroopa integreeritud piirihalduse rakendamine välispiiril ning ühise viisapoliitika rakendamine. Eesmärkidest tulenevalt saavad tegevusi ellu viia organisatsioonid, kellele on antud seadusega välispiiri valvamise ja viisapoliitika rakendamise pädevus.</w:t>
      </w:r>
      <w:r w:rsidR="00E4665C" w:rsidRPr="000C1728">
        <w:rPr>
          <w:rFonts w:ascii="Times New Roman" w:hAnsi="Times New Roman" w:cs="Times New Roman"/>
        </w:rPr>
        <w:t xml:space="preserve"> </w:t>
      </w:r>
      <w:r w:rsidR="00E4665C" w:rsidRPr="000C1728">
        <w:rPr>
          <w:rFonts w:ascii="Times New Roman" w:hAnsi="Times New Roman" w:cs="Times New Roman"/>
          <w:noProof/>
        </w:rPr>
        <w:t xml:space="preserve">Eelnõu kohustab liikmesriike tagama, et nende riiklikud ja piirkondlikud partnerluskavad (riigiplaanid) on suunatud kõigi </w:t>
      </w:r>
      <w:r w:rsidR="00307E98">
        <w:rPr>
          <w:rFonts w:ascii="Times New Roman" w:hAnsi="Times New Roman" w:cs="Times New Roman"/>
          <w:noProof/>
        </w:rPr>
        <w:t xml:space="preserve">BMV </w:t>
      </w:r>
      <w:r w:rsidR="00E4665C" w:rsidRPr="000C1728">
        <w:rPr>
          <w:rFonts w:ascii="Times New Roman" w:hAnsi="Times New Roman" w:cs="Times New Roman"/>
          <w:noProof/>
        </w:rPr>
        <w:t>määruses sätestatud eesmärkide saavutamisele.</w:t>
      </w:r>
    </w:p>
    <w:p w14:paraId="5B35EBFF" w14:textId="7C19653C" w:rsidR="003936EA" w:rsidRDefault="0053037E" w:rsidP="00AA2ACA">
      <w:pPr>
        <w:pBdr>
          <w:top w:val="nil"/>
          <w:left w:val="nil"/>
          <w:bottom w:val="nil"/>
          <w:right w:val="nil"/>
          <w:between w:val="nil"/>
          <w:bar w:val="nil"/>
        </w:pBdr>
        <w:jc w:val="both"/>
        <w:rPr>
          <w:rFonts w:ascii="Times New Roman" w:hAnsi="Times New Roman" w:cs="Times New Roman"/>
          <w:noProof/>
        </w:rPr>
      </w:pPr>
      <w:r w:rsidRPr="000C1728">
        <w:rPr>
          <w:rFonts w:ascii="Times New Roman" w:hAnsi="Times New Roman" w:cs="Times New Roman"/>
          <w:b/>
          <w:noProof/>
        </w:rPr>
        <w:t>Artikkel 4</w:t>
      </w:r>
      <w:r w:rsidRPr="000C1728">
        <w:rPr>
          <w:rFonts w:ascii="Times New Roman" w:hAnsi="Times New Roman" w:cs="Times New Roman"/>
          <w:noProof/>
        </w:rPr>
        <w:t xml:space="preserve"> sätestab, et aastateks 2028–2034 on </w:t>
      </w:r>
      <w:r w:rsidR="00BD2FF1" w:rsidRPr="000C1728">
        <w:rPr>
          <w:rFonts w:ascii="Times New Roman" w:hAnsi="Times New Roman" w:cs="Times New Roman"/>
          <w:noProof/>
        </w:rPr>
        <w:t>piirih</w:t>
      </w:r>
      <w:r w:rsidR="00307E98">
        <w:rPr>
          <w:rFonts w:ascii="Times New Roman" w:hAnsi="Times New Roman" w:cs="Times New Roman"/>
          <w:noProof/>
        </w:rPr>
        <w:t>al</w:t>
      </w:r>
      <w:r w:rsidR="00BD2FF1" w:rsidRPr="000C1728">
        <w:rPr>
          <w:rFonts w:ascii="Times New Roman" w:hAnsi="Times New Roman" w:cs="Times New Roman"/>
          <w:noProof/>
        </w:rPr>
        <w:t xml:space="preserve">duse ja viispoliitika </w:t>
      </w:r>
      <w:r w:rsidRPr="000C1728">
        <w:rPr>
          <w:rFonts w:ascii="Times New Roman" w:hAnsi="Times New Roman" w:cs="Times New Roman"/>
          <w:noProof/>
        </w:rPr>
        <w:t xml:space="preserve">valdkonna tarbeks ette nähtud esialgne rahastamispakett </w:t>
      </w:r>
      <w:r w:rsidR="00BD2FF1" w:rsidRPr="000C1728">
        <w:rPr>
          <w:rFonts w:ascii="Times New Roman" w:hAnsi="Times New Roman" w:cs="Times New Roman"/>
          <w:noProof/>
        </w:rPr>
        <w:t>15 396 750 000</w:t>
      </w:r>
      <w:r w:rsidRPr="000C1728">
        <w:rPr>
          <w:rFonts w:ascii="Times New Roman" w:hAnsi="Times New Roman" w:cs="Times New Roman"/>
          <w:noProof/>
        </w:rPr>
        <w:t xml:space="preserve"> eurot</w:t>
      </w:r>
      <w:r w:rsidR="00BD2FF1" w:rsidRPr="000C1728">
        <w:rPr>
          <w:rFonts w:ascii="Times New Roman" w:hAnsi="Times New Roman" w:cs="Times New Roman"/>
          <w:noProof/>
        </w:rPr>
        <w:t xml:space="preserve"> jooksevhindades</w:t>
      </w:r>
      <w:r w:rsidRPr="000C1728">
        <w:rPr>
          <w:rFonts w:ascii="Times New Roman" w:hAnsi="Times New Roman" w:cs="Times New Roman"/>
          <w:noProof/>
        </w:rPr>
        <w:t>.</w:t>
      </w:r>
      <w:r w:rsidR="00BD2FF1" w:rsidRPr="000C1728">
        <w:rPr>
          <w:rFonts w:ascii="Times New Roman" w:hAnsi="Times New Roman" w:cs="Times New Roman"/>
          <w:noProof/>
        </w:rPr>
        <w:t xml:space="preserve"> </w:t>
      </w:r>
      <w:bookmarkStart w:id="7" w:name="_Hlk211358838"/>
      <w:r w:rsidR="00BD2FF1" w:rsidRPr="000C1728">
        <w:rPr>
          <w:rFonts w:ascii="Times New Roman" w:hAnsi="Times New Roman" w:cs="Times New Roman"/>
          <w:noProof/>
        </w:rPr>
        <w:t>Liikme</w:t>
      </w:r>
      <w:r w:rsidR="0033630F" w:rsidRPr="000C1728">
        <w:rPr>
          <w:rFonts w:ascii="Times New Roman" w:hAnsi="Times New Roman" w:cs="Times New Roman"/>
          <w:noProof/>
        </w:rPr>
        <w:t>s</w:t>
      </w:r>
      <w:r w:rsidR="00BD2FF1" w:rsidRPr="000C1728">
        <w:rPr>
          <w:rFonts w:ascii="Times New Roman" w:hAnsi="Times New Roman" w:cs="Times New Roman"/>
          <w:noProof/>
        </w:rPr>
        <w:t xml:space="preserve">riikide eraldise kinnitab EK rakendusaktiga, arvestades </w:t>
      </w:r>
      <w:r w:rsidR="00B32A50" w:rsidRPr="000C1728">
        <w:rPr>
          <w:rFonts w:ascii="Times New Roman" w:hAnsi="Times New Roman" w:cs="Times New Roman"/>
          <w:noProof/>
        </w:rPr>
        <w:t>riigiplaani</w:t>
      </w:r>
      <w:r w:rsidR="00BD2FF1" w:rsidRPr="000C1728">
        <w:rPr>
          <w:rFonts w:ascii="Times New Roman" w:hAnsi="Times New Roman" w:cs="Times New Roman"/>
          <w:noProof/>
        </w:rPr>
        <w:t xml:space="preserve"> määruses toodud jaotusvõtit.</w:t>
      </w:r>
      <w:bookmarkEnd w:id="7"/>
      <w:r w:rsidR="00612356">
        <w:rPr>
          <w:rFonts w:ascii="Times New Roman" w:hAnsi="Times New Roman" w:cs="Times New Roman"/>
          <w:noProof/>
        </w:rPr>
        <w:t xml:space="preserve"> </w:t>
      </w:r>
      <w:r w:rsidR="00424C59" w:rsidRPr="00424C59">
        <w:rPr>
          <w:rFonts w:ascii="Times New Roman" w:hAnsi="Times New Roman" w:cs="Times New Roman"/>
          <w:i/>
          <w:iCs/>
          <w:noProof/>
        </w:rPr>
        <w:t>(</w:t>
      </w:r>
      <w:r w:rsidR="007F26FD">
        <w:rPr>
          <w:rFonts w:ascii="Times New Roman" w:hAnsi="Times New Roman" w:cs="Times New Roman"/>
          <w:i/>
          <w:iCs/>
          <w:noProof/>
        </w:rPr>
        <w:t xml:space="preserve">Rahastamispaketi maht </w:t>
      </w:r>
      <w:r w:rsidR="00612356" w:rsidRPr="00424C59">
        <w:rPr>
          <w:rFonts w:ascii="Times New Roman" w:hAnsi="Times New Roman" w:cs="Times New Roman"/>
          <w:i/>
          <w:iCs/>
          <w:noProof/>
        </w:rPr>
        <w:t>on nurksulgudes, mis tähendab, et se</w:t>
      </w:r>
      <w:r w:rsidR="007F26FD">
        <w:rPr>
          <w:rFonts w:ascii="Times New Roman" w:hAnsi="Times New Roman" w:cs="Times New Roman"/>
          <w:i/>
          <w:iCs/>
          <w:noProof/>
        </w:rPr>
        <w:t>da</w:t>
      </w:r>
      <w:r w:rsidR="00612356" w:rsidRPr="00424C59">
        <w:rPr>
          <w:rFonts w:ascii="Times New Roman" w:hAnsi="Times New Roman" w:cs="Times New Roman"/>
          <w:i/>
          <w:iCs/>
          <w:noProof/>
        </w:rPr>
        <w:t xml:space="preserve"> arutatab </w:t>
      </w:r>
      <w:r w:rsidR="001F19BE">
        <w:rPr>
          <w:rFonts w:ascii="Times New Roman" w:hAnsi="Times New Roman" w:cs="Times New Roman"/>
          <w:i/>
          <w:iCs/>
          <w:noProof/>
        </w:rPr>
        <w:t>a</w:t>
      </w:r>
      <w:r w:rsidR="00612356" w:rsidRPr="00424C59">
        <w:rPr>
          <w:rFonts w:ascii="Times New Roman" w:hAnsi="Times New Roman" w:cs="Times New Roman"/>
          <w:i/>
          <w:iCs/>
          <w:noProof/>
        </w:rPr>
        <w:t>d-hoc MFF töörühm</w:t>
      </w:r>
      <w:r w:rsidR="007F26FD">
        <w:rPr>
          <w:rFonts w:ascii="Times New Roman" w:hAnsi="Times New Roman" w:cs="Times New Roman"/>
          <w:i/>
          <w:iCs/>
          <w:noProof/>
        </w:rPr>
        <w:t xml:space="preserve"> ja lepitakse kokku kõige kõrgemal tasemel kõige viimasena</w:t>
      </w:r>
      <w:r w:rsidR="00612356" w:rsidRPr="00424C59">
        <w:rPr>
          <w:rFonts w:ascii="Times New Roman" w:hAnsi="Times New Roman" w:cs="Times New Roman"/>
          <w:i/>
          <w:iCs/>
          <w:noProof/>
        </w:rPr>
        <w:t>.</w:t>
      </w:r>
      <w:r w:rsidR="00424C59" w:rsidRPr="00424C59">
        <w:rPr>
          <w:rFonts w:ascii="Times New Roman" w:hAnsi="Times New Roman" w:cs="Times New Roman"/>
          <w:i/>
          <w:iCs/>
          <w:noProof/>
        </w:rPr>
        <w:t>)</w:t>
      </w:r>
    </w:p>
    <w:p w14:paraId="096739F4" w14:textId="4D0C2A94" w:rsidR="00BD2FF1" w:rsidRDefault="00BD2FF1" w:rsidP="00AA2ACA">
      <w:pPr>
        <w:pBdr>
          <w:top w:val="nil"/>
          <w:left w:val="nil"/>
          <w:bottom w:val="nil"/>
          <w:right w:val="nil"/>
          <w:between w:val="nil"/>
          <w:bar w:val="nil"/>
        </w:pBdr>
        <w:jc w:val="both"/>
        <w:rPr>
          <w:rFonts w:ascii="Times New Roman" w:hAnsi="Times New Roman" w:cs="Times New Roman"/>
          <w:noProof/>
        </w:rPr>
      </w:pPr>
      <w:r w:rsidRPr="00BD2FF1">
        <w:rPr>
          <w:rFonts w:ascii="Times New Roman" w:hAnsi="Times New Roman" w:cs="Times New Roman"/>
          <w:b/>
          <w:bCs/>
          <w:noProof/>
        </w:rPr>
        <w:t>Artikkel 5</w:t>
      </w:r>
      <w:r>
        <w:rPr>
          <w:rFonts w:ascii="Times New Roman" w:hAnsi="Times New Roman" w:cs="Times New Roman"/>
          <w:noProof/>
        </w:rPr>
        <w:t xml:space="preserve"> täpsu</w:t>
      </w:r>
      <w:r w:rsidR="006610C5">
        <w:rPr>
          <w:rFonts w:ascii="Times New Roman" w:hAnsi="Times New Roman" w:cs="Times New Roman"/>
          <w:noProof/>
        </w:rPr>
        <w:t>s</w:t>
      </w:r>
      <w:r>
        <w:rPr>
          <w:rFonts w:ascii="Times New Roman" w:hAnsi="Times New Roman" w:cs="Times New Roman"/>
          <w:noProof/>
        </w:rPr>
        <w:t>tab Schengeni lepinguga ühinenud riikide</w:t>
      </w:r>
      <w:r w:rsidR="005F19CC">
        <w:rPr>
          <w:rFonts w:ascii="Times New Roman" w:hAnsi="Times New Roman" w:cs="Times New Roman"/>
          <w:noProof/>
        </w:rPr>
        <w:t xml:space="preserve"> (Norra</w:t>
      </w:r>
      <w:r w:rsidR="00B16432">
        <w:rPr>
          <w:rFonts w:ascii="Times New Roman" w:hAnsi="Times New Roman" w:cs="Times New Roman"/>
          <w:noProof/>
        </w:rPr>
        <w:t xml:space="preserve"> Kuningriik</w:t>
      </w:r>
      <w:r w:rsidR="005F19CC">
        <w:rPr>
          <w:rFonts w:ascii="Times New Roman" w:hAnsi="Times New Roman" w:cs="Times New Roman"/>
          <w:noProof/>
        </w:rPr>
        <w:t xml:space="preserve">, </w:t>
      </w:r>
      <w:r w:rsidR="00B16432">
        <w:rPr>
          <w:rFonts w:ascii="Times New Roman" w:hAnsi="Times New Roman" w:cs="Times New Roman"/>
          <w:noProof/>
        </w:rPr>
        <w:t xml:space="preserve">Island, </w:t>
      </w:r>
      <w:r w:rsidR="005F19CC">
        <w:rPr>
          <w:rFonts w:ascii="Times New Roman" w:hAnsi="Times New Roman" w:cs="Times New Roman"/>
          <w:noProof/>
        </w:rPr>
        <w:t>Šveits</w:t>
      </w:r>
      <w:r w:rsidR="00B16432">
        <w:rPr>
          <w:rFonts w:ascii="Times New Roman" w:hAnsi="Times New Roman" w:cs="Times New Roman"/>
          <w:noProof/>
        </w:rPr>
        <w:t xml:space="preserve">i </w:t>
      </w:r>
      <w:r w:rsidR="00A40898">
        <w:rPr>
          <w:rFonts w:ascii="Times New Roman" w:hAnsi="Times New Roman" w:cs="Times New Roman"/>
          <w:noProof/>
        </w:rPr>
        <w:t>K</w:t>
      </w:r>
      <w:r w:rsidR="00B16432">
        <w:rPr>
          <w:rFonts w:ascii="Times New Roman" w:hAnsi="Times New Roman" w:cs="Times New Roman"/>
          <w:noProof/>
        </w:rPr>
        <w:t>onföderatsioon</w:t>
      </w:r>
      <w:r w:rsidR="005F19CC">
        <w:rPr>
          <w:rFonts w:ascii="Times New Roman" w:hAnsi="Times New Roman" w:cs="Times New Roman"/>
          <w:noProof/>
        </w:rPr>
        <w:t>, Li</w:t>
      </w:r>
      <w:r w:rsidR="00B16432">
        <w:rPr>
          <w:rFonts w:ascii="Times New Roman" w:hAnsi="Times New Roman" w:cs="Times New Roman"/>
          <w:noProof/>
        </w:rPr>
        <w:t>e</w:t>
      </w:r>
      <w:r w:rsidR="005F19CC">
        <w:rPr>
          <w:rFonts w:ascii="Times New Roman" w:hAnsi="Times New Roman" w:cs="Times New Roman"/>
          <w:noProof/>
        </w:rPr>
        <w:t>chtenstein</w:t>
      </w:r>
      <w:r w:rsidR="00B16432">
        <w:rPr>
          <w:rFonts w:ascii="Times New Roman" w:hAnsi="Times New Roman" w:cs="Times New Roman"/>
          <w:noProof/>
        </w:rPr>
        <w:t xml:space="preserve"> Vürstiriik</w:t>
      </w:r>
      <w:r w:rsidR="005F19CC">
        <w:rPr>
          <w:rFonts w:ascii="Times New Roman" w:hAnsi="Times New Roman" w:cs="Times New Roman"/>
          <w:noProof/>
        </w:rPr>
        <w:t>)</w:t>
      </w:r>
      <w:r>
        <w:rPr>
          <w:rFonts w:ascii="Times New Roman" w:hAnsi="Times New Roman" w:cs="Times New Roman"/>
          <w:noProof/>
        </w:rPr>
        <w:t xml:space="preserve"> osalemist BMV toetusmehhanismis.</w:t>
      </w:r>
    </w:p>
    <w:p w14:paraId="15EEF18C" w14:textId="6581DFD1" w:rsidR="00BD2FF1" w:rsidRDefault="00BD2FF1" w:rsidP="00AA2ACA">
      <w:pPr>
        <w:pBdr>
          <w:top w:val="nil"/>
          <w:left w:val="nil"/>
          <w:bottom w:val="nil"/>
          <w:right w:val="nil"/>
          <w:between w:val="nil"/>
          <w:bar w:val="nil"/>
        </w:pBdr>
        <w:jc w:val="both"/>
        <w:rPr>
          <w:rFonts w:ascii="Times New Roman" w:hAnsi="Times New Roman" w:cs="Times New Roman"/>
          <w:noProof/>
        </w:rPr>
      </w:pPr>
      <w:r w:rsidRPr="00D96A71">
        <w:rPr>
          <w:rFonts w:ascii="Times New Roman" w:hAnsi="Times New Roman" w:cs="Times New Roman"/>
          <w:b/>
          <w:bCs/>
          <w:noProof/>
        </w:rPr>
        <w:t>Artikkel 6</w:t>
      </w:r>
      <w:r>
        <w:rPr>
          <w:rFonts w:ascii="Times New Roman" w:hAnsi="Times New Roman" w:cs="Times New Roman"/>
          <w:noProof/>
        </w:rPr>
        <w:t xml:space="preserve"> sätestab </w:t>
      </w:r>
      <w:r w:rsidR="00E125DF">
        <w:rPr>
          <w:rFonts w:ascii="Times New Roman" w:hAnsi="Times New Roman" w:cs="Times New Roman"/>
          <w:noProof/>
        </w:rPr>
        <w:t>tingimused Leedule eraldatava Kaliningradi</w:t>
      </w:r>
      <w:r w:rsidR="00C4156B">
        <w:rPr>
          <w:rFonts w:ascii="Times New Roman" w:hAnsi="Times New Roman" w:cs="Times New Roman"/>
          <w:noProof/>
        </w:rPr>
        <w:t xml:space="preserve"> oblasti ja teiste Venemaa Föderatsiooni osade vahel isikute </w:t>
      </w:r>
      <w:r>
        <w:rPr>
          <w:rFonts w:ascii="Times New Roman" w:hAnsi="Times New Roman" w:cs="Times New Roman"/>
          <w:noProof/>
        </w:rPr>
        <w:t>transiidi eriskeemi toet</w:t>
      </w:r>
      <w:r w:rsidR="00E125DF">
        <w:rPr>
          <w:rFonts w:ascii="Times New Roman" w:hAnsi="Times New Roman" w:cs="Times New Roman"/>
          <w:noProof/>
        </w:rPr>
        <w:t>use kohta</w:t>
      </w:r>
      <w:r w:rsidR="00D96A71">
        <w:rPr>
          <w:rFonts w:ascii="Times New Roman" w:hAnsi="Times New Roman" w:cs="Times New Roman"/>
          <w:noProof/>
        </w:rPr>
        <w:t>.</w:t>
      </w:r>
      <w:r w:rsidR="00C4156B">
        <w:rPr>
          <w:rFonts w:ascii="Times New Roman" w:hAnsi="Times New Roman" w:cs="Times New Roman"/>
          <w:noProof/>
        </w:rPr>
        <w:t xml:space="preserve"> Eriskeem tuleneb Leedu </w:t>
      </w:r>
      <w:r w:rsidR="00C4156B">
        <w:rPr>
          <w:rFonts w:ascii="Times New Roman" w:hAnsi="Times New Roman" w:cs="Times New Roman"/>
          <w:noProof/>
        </w:rPr>
        <w:lastRenderedPageBreak/>
        <w:t>ELiga ühinemise aktist.</w:t>
      </w:r>
      <w:r w:rsidR="007F26FD">
        <w:rPr>
          <w:rFonts w:ascii="Times New Roman" w:hAnsi="Times New Roman" w:cs="Times New Roman"/>
          <w:noProof/>
        </w:rPr>
        <w:t xml:space="preserve"> </w:t>
      </w:r>
      <w:r w:rsidR="007F26FD" w:rsidRPr="007F26FD">
        <w:rPr>
          <w:rFonts w:ascii="Times New Roman" w:hAnsi="Times New Roman" w:cs="Times New Roman"/>
          <w:i/>
          <w:iCs/>
          <w:noProof/>
        </w:rPr>
        <w:t>(Eriskeemi maht on nurksulgudes, mis tähendab, et s</w:t>
      </w:r>
      <w:r w:rsidR="001F19BE">
        <w:rPr>
          <w:rFonts w:ascii="Times New Roman" w:hAnsi="Times New Roman" w:cs="Times New Roman"/>
          <w:i/>
          <w:iCs/>
          <w:noProof/>
        </w:rPr>
        <w:t>ee</w:t>
      </w:r>
      <w:r w:rsidR="007F26FD" w:rsidRPr="007F26FD">
        <w:rPr>
          <w:rFonts w:ascii="Times New Roman" w:hAnsi="Times New Roman" w:cs="Times New Roman"/>
          <w:i/>
          <w:iCs/>
          <w:noProof/>
        </w:rPr>
        <w:t xml:space="preserve"> lepitakse kokku kõige kõrgemal taseml kõige viimasena.)</w:t>
      </w:r>
      <w:r w:rsidR="007F26FD">
        <w:rPr>
          <w:rFonts w:ascii="Times New Roman" w:hAnsi="Times New Roman" w:cs="Times New Roman"/>
          <w:noProof/>
        </w:rPr>
        <w:t xml:space="preserve"> </w:t>
      </w:r>
    </w:p>
    <w:p w14:paraId="7DD70461" w14:textId="3BD6998C" w:rsidR="00D96A71" w:rsidRPr="000C1728" w:rsidRDefault="00D96A71" w:rsidP="00AA2ACA">
      <w:pPr>
        <w:pBdr>
          <w:top w:val="nil"/>
          <w:left w:val="nil"/>
          <w:bottom w:val="nil"/>
          <w:right w:val="nil"/>
          <w:between w:val="nil"/>
          <w:bar w:val="nil"/>
        </w:pBdr>
        <w:jc w:val="both"/>
        <w:rPr>
          <w:rFonts w:ascii="Times New Roman" w:hAnsi="Times New Roman" w:cs="Times New Roman"/>
          <w:noProof/>
        </w:rPr>
      </w:pPr>
      <w:r w:rsidRPr="000C1728">
        <w:rPr>
          <w:rFonts w:ascii="Times New Roman" w:hAnsi="Times New Roman" w:cs="Times New Roman"/>
          <w:b/>
          <w:bCs/>
          <w:noProof/>
        </w:rPr>
        <w:t>Artikkel 7</w:t>
      </w:r>
      <w:r w:rsidR="001F19BE" w:rsidRPr="000C1728">
        <w:rPr>
          <w:rFonts w:ascii="Times New Roman" w:hAnsi="Times New Roman" w:cs="Times New Roman"/>
          <w:noProof/>
        </w:rPr>
        <w:t xml:space="preserve"> loob õigusliku aluse </w:t>
      </w:r>
      <w:r w:rsidRPr="000C1728">
        <w:rPr>
          <w:rFonts w:ascii="Times New Roman" w:hAnsi="Times New Roman" w:cs="Times New Roman"/>
          <w:noProof/>
        </w:rPr>
        <w:t xml:space="preserve">Euroopa reisiinfo- ja lubade süsteemi </w:t>
      </w:r>
      <w:r w:rsidR="00E125DF" w:rsidRPr="000C1728">
        <w:rPr>
          <w:rFonts w:ascii="Times New Roman" w:hAnsi="Times New Roman" w:cs="Times New Roman"/>
          <w:noProof/>
        </w:rPr>
        <w:t>(</w:t>
      </w:r>
      <w:r w:rsidR="00EB4980" w:rsidRPr="000C1728">
        <w:rPr>
          <w:rFonts w:ascii="Times New Roman" w:hAnsi="Times New Roman" w:cs="Times New Roman"/>
          <w:i/>
          <w:iCs/>
          <w:noProof/>
        </w:rPr>
        <w:t>edaspidi</w:t>
      </w:r>
      <w:r w:rsidR="00EB4980" w:rsidRPr="000C1728">
        <w:rPr>
          <w:rFonts w:ascii="Times New Roman" w:hAnsi="Times New Roman" w:cs="Times New Roman"/>
          <w:noProof/>
        </w:rPr>
        <w:t xml:space="preserve"> </w:t>
      </w:r>
      <w:r w:rsidR="00E125DF" w:rsidRPr="000C1728">
        <w:rPr>
          <w:rFonts w:ascii="Times New Roman" w:hAnsi="Times New Roman" w:cs="Times New Roman"/>
          <w:noProof/>
        </w:rPr>
        <w:t xml:space="preserve">ETIAS) </w:t>
      </w:r>
      <w:r w:rsidRPr="000C1728">
        <w:rPr>
          <w:rFonts w:ascii="Times New Roman" w:hAnsi="Times New Roman" w:cs="Times New Roman"/>
          <w:noProof/>
        </w:rPr>
        <w:t>tegevuskulude katmis</w:t>
      </w:r>
      <w:r w:rsidR="001F19BE" w:rsidRPr="000C1728">
        <w:rPr>
          <w:rFonts w:ascii="Times New Roman" w:hAnsi="Times New Roman" w:cs="Times New Roman"/>
          <w:noProof/>
        </w:rPr>
        <w:t>eks</w:t>
      </w:r>
      <w:r w:rsidRPr="000C1728">
        <w:rPr>
          <w:rFonts w:ascii="Times New Roman" w:hAnsi="Times New Roman" w:cs="Times New Roman"/>
          <w:noProof/>
        </w:rPr>
        <w:t>.</w:t>
      </w:r>
      <w:r w:rsidR="00E125DF" w:rsidRPr="000C1728">
        <w:rPr>
          <w:rFonts w:ascii="Times New Roman" w:hAnsi="Times New Roman" w:cs="Times New Roman"/>
          <w:noProof/>
        </w:rPr>
        <w:t xml:space="preserve"> Eesti ETIAS üksus</w:t>
      </w:r>
      <w:r w:rsidR="007B0272" w:rsidRPr="000C1728">
        <w:rPr>
          <w:rFonts w:ascii="Times New Roman" w:hAnsi="Times New Roman" w:cs="Times New Roman"/>
          <w:noProof/>
        </w:rPr>
        <w:t>, kelle tegevuskulud hüvitatakse,</w:t>
      </w:r>
      <w:r w:rsidR="00E125DF" w:rsidRPr="000C1728">
        <w:rPr>
          <w:rFonts w:ascii="Times New Roman" w:hAnsi="Times New Roman" w:cs="Times New Roman"/>
          <w:noProof/>
        </w:rPr>
        <w:t xml:space="preserve"> asub PPAs. Tegevuskulud hüv</w:t>
      </w:r>
      <w:r w:rsidR="008F3CA6" w:rsidRPr="000C1728">
        <w:rPr>
          <w:rFonts w:ascii="Times New Roman" w:hAnsi="Times New Roman" w:cs="Times New Roman"/>
          <w:noProof/>
        </w:rPr>
        <w:t>i</w:t>
      </w:r>
      <w:r w:rsidR="00E125DF" w:rsidRPr="000C1728">
        <w:rPr>
          <w:rFonts w:ascii="Times New Roman" w:hAnsi="Times New Roman" w:cs="Times New Roman"/>
          <w:noProof/>
        </w:rPr>
        <w:t>tatakse tagasiulatuvalt, EK eraldab iga-aastaselt täien</w:t>
      </w:r>
      <w:r w:rsidR="00A40898" w:rsidRPr="000C1728">
        <w:rPr>
          <w:rFonts w:ascii="Times New Roman" w:hAnsi="Times New Roman" w:cs="Times New Roman"/>
          <w:noProof/>
        </w:rPr>
        <w:t>d</w:t>
      </w:r>
      <w:r w:rsidR="00E125DF" w:rsidRPr="000C1728">
        <w:rPr>
          <w:rFonts w:ascii="Times New Roman" w:hAnsi="Times New Roman" w:cs="Times New Roman"/>
          <w:noProof/>
        </w:rPr>
        <w:t>ava raha riigiplaani kaudu.</w:t>
      </w:r>
      <w:r w:rsidR="008303B5" w:rsidRPr="000C1728">
        <w:rPr>
          <w:rFonts w:ascii="Times New Roman" w:hAnsi="Times New Roman" w:cs="Times New Roman"/>
          <w:noProof/>
        </w:rPr>
        <w:t xml:space="preserve"> </w:t>
      </w:r>
      <w:r w:rsidR="008303B5" w:rsidRPr="000C1728">
        <w:rPr>
          <w:rFonts w:ascii="Times New Roman" w:hAnsi="Times New Roman" w:cs="Times New Roman"/>
          <w:i/>
          <w:iCs/>
          <w:noProof/>
        </w:rPr>
        <w:t>(Artikli 7 lõiked 2–4</w:t>
      </w:r>
      <w:r w:rsidR="001F19BE" w:rsidRPr="000C1728">
        <w:rPr>
          <w:rFonts w:ascii="Times New Roman" w:hAnsi="Times New Roman" w:cs="Times New Roman"/>
          <w:i/>
          <w:iCs/>
          <w:noProof/>
        </w:rPr>
        <w:t>, mis reguleerivad hüvitamise viisi,</w:t>
      </w:r>
      <w:r w:rsidR="008303B5" w:rsidRPr="000C1728">
        <w:rPr>
          <w:rFonts w:ascii="Times New Roman" w:hAnsi="Times New Roman" w:cs="Times New Roman"/>
          <w:i/>
          <w:iCs/>
          <w:noProof/>
        </w:rPr>
        <w:t xml:space="preserve"> on nurksulgudes, mis tähendab, et neid sätteid arutab </w:t>
      </w:r>
      <w:r w:rsidR="001F19BE" w:rsidRPr="000C1728">
        <w:rPr>
          <w:rFonts w:ascii="Times New Roman" w:hAnsi="Times New Roman" w:cs="Times New Roman"/>
          <w:i/>
          <w:iCs/>
          <w:noProof/>
        </w:rPr>
        <w:t>a</w:t>
      </w:r>
      <w:r w:rsidR="008303B5" w:rsidRPr="000C1728">
        <w:rPr>
          <w:rFonts w:ascii="Times New Roman" w:hAnsi="Times New Roman" w:cs="Times New Roman"/>
          <w:i/>
          <w:iCs/>
          <w:noProof/>
        </w:rPr>
        <w:t>d-hoc MFF töörühm.)</w:t>
      </w:r>
    </w:p>
    <w:p w14:paraId="0A246DFA" w14:textId="0851C93D" w:rsidR="00D96A71" w:rsidRDefault="00D96A71" w:rsidP="00AA2ACA">
      <w:pPr>
        <w:pBdr>
          <w:top w:val="nil"/>
          <w:left w:val="nil"/>
          <w:bottom w:val="nil"/>
          <w:right w:val="nil"/>
          <w:between w:val="nil"/>
          <w:bar w:val="nil"/>
        </w:pBdr>
        <w:jc w:val="both"/>
        <w:rPr>
          <w:rFonts w:ascii="Times New Roman" w:hAnsi="Times New Roman" w:cs="Times New Roman"/>
          <w:noProof/>
        </w:rPr>
      </w:pPr>
      <w:r w:rsidRPr="000C1728">
        <w:rPr>
          <w:rFonts w:ascii="Times New Roman" w:hAnsi="Times New Roman" w:cs="Times New Roman"/>
          <w:b/>
          <w:bCs/>
          <w:noProof/>
        </w:rPr>
        <w:t>Artikkel 8</w:t>
      </w:r>
      <w:r w:rsidRPr="000C1728">
        <w:rPr>
          <w:rFonts w:ascii="Times New Roman" w:hAnsi="Times New Roman" w:cs="Times New Roman"/>
          <w:noProof/>
        </w:rPr>
        <w:t xml:space="preserve"> reguleerib iga-aastase</w:t>
      </w:r>
      <w:r w:rsidR="00A40898" w:rsidRPr="000C1728">
        <w:rPr>
          <w:rFonts w:ascii="Times New Roman" w:hAnsi="Times New Roman" w:cs="Times New Roman"/>
          <w:noProof/>
        </w:rPr>
        <w:t>sse</w:t>
      </w:r>
      <w:r w:rsidRPr="000C1728">
        <w:rPr>
          <w:rFonts w:ascii="Times New Roman" w:hAnsi="Times New Roman" w:cs="Times New Roman"/>
          <w:noProof/>
        </w:rPr>
        <w:t xml:space="preserve"> solidaarsusrese</w:t>
      </w:r>
      <w:r w:rsidR="00A40898" w:rsidRPr="000C1728">
        <w:rPr>
          <w:rFonts w:ascii="Times New Roman" w:hAnsi="Times New Roman" w:cs="Times New Roman"/>
          <w:noProof/>
        </w:rPr>
        <w:t>r</w:t>
      </w:r>
      <w:r w:rsidRPr="000C1728">
        <w:rPr>
          <w:rFonts w:ascii="Times New Roman" w:hAnsi="Times New Roman" w:cs="Times New Roman"/>
          <w:noProof/>
        </w:rPr>
        <w:t>vi kantud rahalise toetuse aspekte.</w:t>
      </w:r>
      <w:r w:rsidR="00E125DF" w:rsidRPr="000C1728">
        <w:rPr>
          <w:rFonts w:ascii="Times New Roman" w:hAnsi="Times New Roman" w:cs="Times New Roman"/>
          <w:noProof/>
        </w:rPr>
        <w:t xml:space="preserve"> </w:t>
      </w:r>
      <w:r w:rsidR="00156AFA" w:rsidRPr="000C1728">
        <w:rPr>
          <w:rFonts w:ascii="Times New Roman" w:hAnsi="Times New Roman" w:cs="Times New Roman"/>
          <w:noProof/>
        </w:rPr>
        <w:t>Solidaarsusreserv tekib nende liikmesriikide sissemaksetest ELi eelarvesse, kes ei võta vastu kolmanda riigi kodanikke rändesurve all olevatest riikidest, vaid panustavad solidaarsusesse</w:t>
      </w:r>
      <w:r w:rsidR="00156AFA" w:rsidRPr="00156AFA">
        <w:rPr>
          <w:rFonts w:ascii="Times New Roman" w:hAnsi="Times New Roman" w:cs="Times New Roman"/>
          <w:noProof/>
        </w:rPr>
        <w:t xml:space="preserve"> rahaliselt</w:t>
      </w:r>
      <w:r w:rsidR="00156AFA">
        <w:rPr>
          <w:rFonts w:ascii="Times New Roman" w:hAnsi="Times New Roman" w:cs="Times New Roman"/>
          <w:noProof/>
        </w:rPr>
        <w:t xml:space="preserve"> ja/või alternatiivsete meetoditega (nt saadavad varustust või lähetavad eksperte)</w:t>
      </w:r>
      <w:r w:rsidR="00156AFA" w:rsidRPr="00156AFA">
        <w:rPr>
          <w:rFonts w:ascii="Times New Roman" w:hAnsi="Times New Roman" w:cs="Times New Roman"/>
          <w:noProof/>
        </w:rPr>
        <w:t>. Reservist eraldab Komisjon täiendava raha surve all olevatele liikmeriikide riigiplaani</w:t>
      </w:r>
      <w:r w:rsidR="00156AFA">
        <w:rPr>
          <w:rFonts w:ascii="Times New Roman" w:hAnsi="Times New Roman" w:cs="Times New Roman"/>
          <w:noProof/>
        </w:rPr>
        <w:t>. Raha saab kasutada vaid solidaarususega seotud tegevust</w:t>
      </w:r>
      <w:r w:rsidR="009071D3">
        <w:rPr>
          <w:rFonts w:ascii="Times New Roman" w:hAnsi="Times New Roman" w:cs="Times New Roman"/>
          <w:noProof/>
        </w:rPr>
        <w:t>e</w:t>
      </w:r>
      <w:r w:rsidR="00156AFA">
        <w:rPr>
          <w:rFonts w:ascii="Times New Roman" w:hAnsi="Times New Roman" w:cs="Times New Roman"/>
          <w:noProof/>
        </w:rPr>
        <w:t xml:space="preserve"> eelluviimiseks,</w:t>
      </w:r>
    </w:p>
    <w:p w14:paraId="585B72EC" w14:textId="2AFFF033" w:rsidR="0053037E" w:rsidRPr="0053037E" w:rsidRDefault="0053037E" w:rsidP="00AA2ACA">
      <w:pPr>
        <w:pBdr>
          <w:top w:val="nil"/>
          <w:left w:val="nil"/>
          <w:bottom w:val="nil"/>
          <w:right w:val="nil"/>
          <w:between w:val="nil"/>
          <w:bar w:val="nil"/>
        </w:pBdr>
        <w:jc w:val="both"/>
        <w:rPr>
          <w:rFonts w:ascii="Times New Roman" w:hAnsi="Times New Roman" w:cs="Times New Roman"/>
          <w:noProof/>
        </w:rPr>
      </w:pPr>
      <w:r w:rsidRPr="0053037E">
        <w:rPr>
          <w:rFonts w:ascii="Times New Roman" w:hAnsi="Times New Roman" w:cs="Times New Roman"/>
          <w:b/>
          <w:noProof/>
        </w:rPr>
        <w:t xml:space="preserve">Ariklis </w:t>
      </w:r>
      <w:r w:rsidR="00D96A71">
        <w:rPr>
          <w:rFonts w:ascii="Times New Roman" w:hAnsi="Times New Roman" w:cs="Times New Roman"/>
          <w:b/>
          <w:noProof/>
        </w:rPr>
        <w:t>9</w:t>
      </w:r>
      <w:r>
        <w:rPr>
          <w:rFonts w:ascii="Times New Roman" w:hAnsi="Times New Roman" w:cs="Times New Roman"/>
          <w:noProof/>
        </w:rPr>
        <w:t xml:space="preserve"> on toodud üleminekusätted, mille kohaselt perioodi 202</w:t>
      </w:r>
      <w:r w:rsidR="00D96A71">
        <w:rPr>
          <w:rFonts w:ascii="Times New Roman" w:hAnsi="Times New Roman" w:cs="Times New Roman"/>
          <w:noProof/>
        </w:rPr>
        <w:t>1</w:t>
      </w:r>
      <w:r>
        <w:rPr>
          <w:rFonts w:ascii="Times New Roman" w:hAnsi="Times New Roman" w:cs="Times New Roman"/>
          <w:noProof/>
        </w:rPr>
        <w:t xml:space="preserve">–2027 </w:t>
      </w:r>
      <w:r w:rsidR="00D96A71">
        <w:rPr>
          <w:rFonts w:ascii="Times New Roman" w:hAnsi="Times New Roman" w:cs="Times New Roman"/>
          <w:noProof/>
        </w:rPr>
        <w:t xml:space="preserve">piirihalduse ja viispoliitika rahastu </w:t>
      </w:r>
      <w:r>
        <w:rPr>
          <w:rFonts w:ascii="Times New Roman" w:hAnsi="Times New Roman" w:cs="Times New Roman"/>
          <w:noProof/>
        </w:rPr>
        <w:t>määruse (EL) 2021/114</w:t>
      </w:r>
      <w:r w:rsidR="00D96A71">
        <w:rPr>
          <w:rFonts w:ascii="Times New Roman" w:hAnsi="Times New Roman" w:cs="Times New Roman"/>
          <w:noProof/>
        </w:rPr>
        <w:t>8</w:t>
      </w:r>
      <w:r>
        <w:rPr>
          <w:rFonts w:ascii="Times New Roman" w:hAnsi="Times New Roman" w:cs="Times New Roman"/>
          <w:noProof/>
        </w:rPr>
        <w:t xml:space="preserve"> kohaldamist jätkatakse kuni </w:t>
      </w:r>
      <w:r w:rsidR="00A40898">
        <w:rPr>
          <w:rFonts w:ascii="Times New Roman" w:hAnsi="Times New Roman" w:cs="Times New Roman"/>
          <w:noProof/>
        </w:rPr>
        <w:t>selle</w:t>
      </w:r>
      <w:r>
        <w:rPr>
          <w:rFonts w:ascii="Times New Roman" w:hAnsi="Times New Roman" w:cs="Times New Roman"/>
          <w:noProof/>
        </w:rPr>
        <w:t xml:space="preserve"> </w:t>
      </w:r>
      <w:r w:rsidR="00A40898">
        <w:rPr>
          <w:rFonts w:ascii="Times New Roman" w:hAnsi="Times New Roman" w:cs="Times New Roman"/>
          <w:noProof/>
        </w:rPr>
        <w:t xml:space="preserve">tegevuste </w:t>
      </w:r>
      <w:r>
        <w:rPr>
          <w:rFonts w:ascii="Times New Roman" w:hAnsi="Times New Roman" w:cs="Times New Roman"/>
          <w:noProof/>
        </w:rPr>
        <w:t xml:space="preserve">lõpetamiseni. </w:t>
      </w:r>
    </w:p>
    <w:p w14:paraId="76E8C0A2" w14:textId="61ACDD8C" w:rsidR="003E30CF" w:rsidRPr="0053037E" w:rsidRDefault="006C341E" w:rsidP="00AA2ACA">
      <w:pPr>
        <w:pBdr>
          <w:top w:val="nil"/>
          <w:left w:val="nil"/>
          <w:bottom w:val="nil"/>
          <w:right w:val="nil"/>
          <w:between w:val="nil"/>
          <w:bar w:val="nil"/>
        </w:pBdr>
        <w:jc w:val="both"/>
        <w:rPr>
          <w:rFonts w:ascii="Times New Roman" w:hAnsi="Times New Roman" w:cs="Times New Roman"/>
          <w:noProof/>
        </w:rPr>
      </w:pPr>
      <w:r w:rsidRPr="006C341E">
        <w:rPr>
          <w:rFonts w:ascii="Times New Roman" w:hAnsi="Times New Roman" w:cs="Times New Roman"/>
          <w:b/>
          <w:noProof/>
        </w:rPr>
        <w:t>Artikliga</w:t>
      </w:r>
      <w:r>
        <w:rPr>
          <w:rFonts w:ascii="Times New Roman" w:hAnsi="Times New Roman" w:cs="Times New Roman"/>
          <w:noProof/>
        </w:rPr>
        <w:t xml:space="preserve"> </w:t>
      </w:r>
      <w:r w:rsidR="00D96A71" w:rsidRPr="00D96A71">
        <w:rPr>
          <w:rFonts w:ascii="Times New Roman" w:hAnsi="Times New Roman" w:cs="Times New Roman"/>
          <w:b/>
          <w:bCs/>
          <w:noProof/>
        </w:rPr>
        <w:t>10</w:t>
      </w:r>
      <w:r>
        <w:rPr>
          <w:rFonts w:ascii="Times New Roman" w:hAnsi="Times New Roman" w:cs="Times New Roman"/>
          <w:noProof/>
        </w:rPr>
        <w:t xml:space="preserve"> </w:t>
      </w:r>
      <w:r w:rsidR="00A40898" w:rsidRPr="00A40898">
        <w:rPr>
          <w:rFonts w:ascii="Times New Roman" w:hAnsi="Times New Roman" w:cs="Times New Roman"/>
          <w:noProof/>
        </w:rPr>
        <w:t>nähakse ette, et määrus on tervikuna siduv ja kõigis liikmesriikides vahetult kohaldatav kooskõlas aluslepingutega alates 1. jaanuarist 2028</w:t>
      </w:r>
      <w:r w:rsidR="00A40898">
        <w:rPr>
          <w:rFonts w:ascii="Times New Roman" w:hAnsi="Times New Roman" w:cs="Times New Roman"/>
          <w:noProof/>
        </w:rPr>
        <w:t>.</w:t>
      </w:r>
    </w:p>
    <w:p w14:paraId="727A5441" w14:textId="77777777" w:rsidR="00F75551" w:rsidRDefault="00F75551" w:rsidP="00F75551">
      <w:pPr>
        <w:spacing w:after="0"/>
        <w:rPr>
          <w:rFonts w:ascii="Times New Roman" w:hAnsi="Times New Roman" w:cs="Times New Roman"/>
        </w:rPr>
      </w:pPr>
    </w:p>
    <w:p w14:paraId="13454E22" w14:textId="53493505" w:rsidR="00F75551" w:rsidRPr="0040159A" w:rsidRDefault="00514E3D" w:rsidP="00F75551">
      <w:pPr>
        <w:spacing w:after="0"/>
        <w:rPr>
          <w:rFonts w:ascii="Times New Roman" w:hAnsi="Times New Roman" w:cs="Times New Roman"/>
          <w:b/>
          <w:bCs/>
        </w:rPr>
      </w:pPr>
      <w:r>
        <w:rPr>
          <w:rFonts w:ascii="Times New Roman" w:hAnsi="Times New Roman" w:cs="Times New Roman"/>
          <w:b/>
          <w:bCs/>
        </w:rPr>
        <w:t>3</w:t>
      </w:r>
      <w:r w:rsidR="00F75551" w:rsidRPr="00F75551">
        <w:rPr>
          <w:rFonts w:ascii="Times New Roman" w:hAnsi="Times New Roman" w:cs="Times New Roman"/>
          <w:b/>
          <w:bCs/>
        </w:rPr>
        <w:t xml:space="preserve">. MÄÄRUSE EELNÕU VASTAVUS </w:t>
      </w:r>
      <w:r w:rsidR="00D502CE">
        <w:rPr>
          <w:rFonts w:ascii="Times New Roman" w:hAnsi="Times New Roman" w:cs="Times New Roman"/>
          <w:b/>
          <w:bCs/>
        </w:rPr>
        <w:t>ÕIGUSLIKULE ALUSELE</w:t>
      </w:r>
      <w:r w:rsidR="00F75551" w:rsidRPr="00F75551">
        <w:rPr>
          <w:rFonts w:ascii="Times New Roman" w:hAnsi="Times New Roman" w:cs="Times New Roman"/>
          <w:b/>
          <w:bCs/>
        </w:rPr>
        <w:t>, SUBSIDIAARSUSE JA PROPORTSIONAALSUSE PÕHIMÕTETELE</w:t>
      </w:r>
    </w:p>
    <w:p w14:paraId="1C5CB331" w14:textId="77777777" w:rsidR="00F75551" w:rsidRDefault="00F75551" w:rsidP="00F75551">
      <w:pPr>
        <w:spacing w:after="0"/>
        <w:rPr>
          <w:rFonts w:ascii="Times New Roman" w:hAnsi="Times New Roman" w:cs="Times New Roman"/>
        </w:rPr>
      </w:pPr>
    </w:p>
    <w:p w14:paraId="46E720BF" w14:textId="360B37FD" w:rsidR="00FA5F0B" w:rsidRPr="00B10EAE" w:rsidRDefault="00514E3D" w:rsidP="00927436">
      <w:pPr>
        <w:spacing w:after="0"/>
        <w:jc w:val="both"/>
        <w:rPr>
          <w:rFonts w:ascii="Times New Roman" w:hAnsi="Times New Roman" w:cs="Times New Roman"/>
        </w:rPr>
      </w:pPr>
      <w:r>
        <w:rPr>
          <w:rFonts w:ascii="Times New Roman" w:hAnsi="Times New Roman" w:cs="Times New Roman"/>
          <w:b/>
          <w:bCs/>
        </w:rPr>
        <w:t>3</w:t>
      </w:r>
      <w:r w:rsidR="00F75551" w:rsidRPr="00B10EAE">
        <w:rPr>
          <w:rFonts w:ascii="Times New Roman" w:hAnsi="Times New Roman" w:cs="Times New Roman"/>
          <w:b/>
          <w:bCs/>
        </w:rPr>
        <w:t xml:space="preserve">.1. </w:t>
      </w:r>
      <w:r w:rsidR="00742D9E" w:rsidRPr="00B10EAE">
        <w:rPr>
          <w:rFonts w:ascii="Times New Roman" w:hAnsi="Times New Roman" w:cs="Times New Roman"/>
          <w:b/>
          <w:bCs/>
        </w:rPr>
        <w:t>Õ</w:t>
      </w:r>
      <w:r w:rsidR="00FA5F0B" w:rsidRPr="00B10EAE">
        <w:rPr>
          <w:rFonts w:ascii="Times New Roman" w:hAnsi="Times New Roman" w:cs="Times New Roman"/>
          <w:b/>
          <w:bCs/>
        </w:rPr>
        <w:t>iguslik alus</w:t>
      </w:r>
    </w:p>
    <w:p w14:paraId="5D863790" w14:textId="63EC7577" w:rsidR="007D6E71" w:rsidRDefault="007D6E71" w:rsidP="00B4392F">
      <w:pPr>
        <w:jc w:val="both"/>
        <w:rPr>
          <w:rFonts w:ascii="Times New Roman" w:hAnsi="Times New Roman" w:cs="Times New Roman"/>
          <w:noProof/>
        </w:rPr>
      </w:pPr>
      <w:r w:rsidRPr="00B10EAE">
        <w:rPr>
          <w:rFonts w:ascii="Times New Roman" w:hAnsi="Times New Roman" w:cs="Times New Roman"/>
          <w:noProof/>
        </w:rPr>
        <w:t>Kosmisjoni e</w:t>
      </w:r>
      <w:r w:rsidR="008D06FD">
        <w:rPr>
          <w:rFonts w:ascii="Times New Roman" w:hAnsi="Times New Roman" w:cs="Times New Roman"/>
          <w:noProof/>
        </w:rPr>
        <w:t>elnõu</w:t>
      </w:r>
      <w:r w:rsidRPr="00B10EAE">
        <w:rPr>
          <w:rFonts w:ascii="Times New Roman" w:hAnsi="Times New Roman" w:cs="Times New Roman"/>
          <w:noProof/>
        </w:rPr>
        <w:t xml:space="preserve"> õiguslik alus on </w:t>
      </w:r>
      <w:r w:rsidR="003C26B1" w:rsidRPr="00B10EAE">
        <w:rPr>
          <w:rFonts w:ascii="Times New Roman" w:hAnsi="Times New Roman" w:cs="Times New Roman"/>
          <w:noProof/>
        </w:rPr>
        <w:t>EL</w:t>
      </w:r>
      <w:r w:rsidR="00B4473C">
        <w:rPr>
          <w:rFonts w:ascii="Times New Roman" w:hAnsi="Times New Roman" w:cs="Times New Roman"/>
          <w:noProof/>
        </w:rPr>
        <w:t>i</w:t>
      </w:r>
      <w:r w:rsidR="003C26B1" w:rsidRPr="00B10EAE">
        <w:rPr>
          <w:rFonts w:ascii="Times New Roman" w:hAnsi="Times New Roman" w:cs="Times New Roman"/>
          <w:noProof/>
        </w:rPr>
        <w:t xml:space="preserve"> lepingu artikli 3 lõige 2</w:t>
      </w:r>
      <w:r w:rsidR="00B4392F">
        <w:rPr>
          <w:rFonts w:ascii="Times New Roman" w:hAnsi="Times New Roman" w:cs="Times New Roman"/>
          <w:noProof/>
        </w:rPr>
        <w:t xml:space="preserve"> ning</w:t>
      </w:r>
      <w:r w:rsidR="003C26B1" w:rsidRPr="00B10EAE">
        <w:rPr>
          <w:rFonts w:ascii="Times New Roman" w:hAnsi="Times New Roman" w:cs="Times New Roman"/>
          <w:noProof/>
        </w:rPr>
        <w:t xml:space="preserve"> </w:t>
      </w:r>
      <w:r w:rsidR="008D06FD">
        <w:rPr>
          <w:rFonts w:ascii="Times New Roman" w:hAnsi="Times New Roman" w:cs="Times New Roman"/>
          <w:noProof/>
        </w:rPr>
        <w:t>EL</w:t>
      </w:r>
      <w:r w:rsidR="00846BC9">
        <w:rPr>
          <w:rFonts w:ascii="Times New Roman" w:hAnsi="Times New Roman" w:cs="Times New Roman"/>
          <w:noProof/>
        </w:rPr>
        <w:t>i</w:t>
      </w:r>
      <w:r w:rsidRPr="00B10EAE">
        <w:rPr>
          <w:rFonts w:ascii="Times New Roman" w:hAnsi="Times New Roman" w:cs="Times New Roman"/>
          <w:noProof/>
        </w:rPr>
        <w:t xml:space="preserve"> toimimise lepingu (</w:t>
      </w:r>
      <w:r w:rsidR="008D06FD" w:rsidRPr="008D06FD">
        <w:rPr>
          <w:rFonts w:ascii="Times New Roman" w:hAnsi="Times New Roman" w:cs="Times New Roman"/>
          <w:i/>
          <w:iCs/>
          <w:noProof/>
        </w:rPr>
        <w:t>edaspidi</w:t>
      </w:r>
      <w:r w:rsidR="008D06FD">
        <w:rPr>
          <w:rFonts w:ascii="Times New Roman" w:hAnsi="Times New Roman" w:cs="Times New Roman"/>
          <w:noProof/>
        </w:rPr>
        <w:t xml:space="preserve"> ELTL</w:t>
      </w:r>
      <w:r w:rsidRPr="00B10EAE">
        <w:rPr>
          <w:rFonts w:ascii="Times New Roman" w:hAnsi="Times New Roman" w:cs="Times New Roman"/>
          <w:noProof/>
        </w:rPr>
        <w:t>) artikl</w:t>
      </w:r>
      <w:r w:rsidR="003C26B1" w:rsidRPr="00B10EAE">
        <w:rPr>
          <w:rFonts w:ascii="Times New Roman" w:hAnsi="Times New Roman" w:cs="Times New Roman"/>
          <w:noProof/>
        </w:rPr>
        <w:t>i</w:t>
      </w:r>
      <w:r w:rsidR="00B4392F">
        <w:rPr>
          <w:rFonts w:ascii="Times New Roman" w:hAnsi="Times New Roman" w:cs="Times New Roman"/>
          <w:noProof/>
        </w:rPr>
        <w:t xml:space="preserve"> 77 lõikes 2 ja artikli 79 lõike 2 punktides c ja d osutatud meetmed.</w:t>
      </w:r>
      <w:r w:rsidR="003C26B1" w:rsidRPr="00B10EAE">
        <w:rPr>
          <w:rFonts w:ascii="Times New Roman" w:hAnsi="Times New Roman" w:cs="Times New Roman"/>
          <w:noProof/>
        </w:rPr>
        <w:t xml:space="preserve"> </w:t>
      </w:r>
    </w:p>
    <w:p w14:paraId="56DB1CBA" w14:textId="7A12D415" w:rsidR="00134782" w:rsidRDefault="00134782" w:rsidP="00134782">
      <w:pPr>
        <w:spacing w:after="0"/>
        <w:jc w:val="both"/>
        <w:rPr>
          <w:rFonts w:ascii="Times New Roman" w:hAnsi="Times New Roman" w:cs="Times New Roman"/>
        </w:rPr>
      </w:pPr>
      <w:r w:rsidRPr="008979E7">
        <w:rPr>
          <w:rFonts w:ascii="Times New Roman" w:hAnsi="Times New Roman" w:cs="Times New Roman"/>
        </w:rPr>
        <w:t>EL</w:t>
      </w:r>
      <w:r w:rsidR="00D502CE">
        <w:rPr>
          <w:rFonts w:ascii="Times New Roman" w:hAnsi="Times New Roman" w:cs="Times New Roman"/>
        </w:rPr>
        <w:t>i</w:t>
      </w:r>
      <w:r w:rsidRPr="008979E7">
        <w:rPr>
          <w:rFonts w:ascii="Times New Roman" w:hAnsi="Times New Roman" w:cs="Times New Roman"/>
        </w:rPr>
        <w:t xml:space="preserve"> lepingu artikli 3 lõikes 2 on ette nähtud, et „liit moodustab oma kodanikele vabadusel, turvalisusel ja õigusel rajaneva sisepiirideta ala, kus isikute vaba liikumine on tagatud koos välispiirikontrolli, varjupaiga ja sisserändega ning kuritegevuse ennetamise ja selle vastu võitlemisega seotud asjakohaste meetmete rakendamisega“.</w:t>
      </w:r>
    </w:p>
    <w:p w14:paraId="3E55D318" w14:textId="77777777" w:rsidR="00134782" w:rsidRPr="008979E7" w:rsidRDefault="00134782" w:rsidP="00134782">
      <w:pPr>
        <w:spacing w:after="0"/>
        <w:jc w:val="both"/>
        <w:rPr>
          <w:rFonts w:ascii="Times New Roman" w:hAnsi="Times New Roman" w:cs="Times New Roman"/>
        </w:rPr>
      </w:pPr>
    </w:p>
    <w:p w14:paraId="58CF89E7" w14:textId="474E1EA1" w:rsidR="00AB7B04" w:rsidRDefault="00134782" w:rsidP="00134782">
      <w:pPr>
        <w:spacing w:after="0"/>
        <w:jc w:val="both"/>
        <w:rPr>
          <w:rFonts w:ascii="Times New Roman" w:hAnsi="Times New Roman" w:cs="Times New Roman"/>
        </w:rPr>
      </w:pPr>
      <w:r w:rsidRPr="008979E7">
        <w:rPr>
          <w:rFonts w:ascii="Times New Roman" w:hAnsi="Times New Roman" w:cs="Times New Roman"/>
        </w:rPr>
        <w:t xml:space="preserve">ELi õigus siseasjade valdkonnas meetmeid võtta tuleneb </w:t>
      </w:r>
      <w:proofErr w:type="spellStart"/>
      <w:r w:rsidRPr="008979E7">
        <w:rPr>
          <w:rFonts w:ascii="Times New Roman" w:hAnsi="Times New Roman" w:cs="Times New Roman"/>
        </w:rPr>
        <w:t>E</w:t>
      </w:r>
      <w:r w:rsidR="008D06FD">
        <w:rPr>
          <w:rFonts w:ascii="Times New Roman" w:hAnsi="Times New Roman" w:cs="Times New Roman"/>
        </w:rPr>
        <w:t>LTLi</w:t>
      </w:r>
      <w:proofErr w:type="spellEnd"/>
      <w:r w:rsidRPr="008979E7">
        <w:rPr>
          <w:rFonts w:ascii="Times New Roman" w:hAnsi="Times New Roman" w:cs="Times New Roman"/>
        </w:rPr>
        <w:t xml:space="preserve"> V jaotisest („Vabadusel, turvalisusel ja õigusel rajanev ala”)</w:t>
      </w:r>
      <w:r w:rsidR="00AB7B04">
        <w:rPr>
          <w:rFonts w:ascii="Times New Roman" w:hAnsi="Times New Roman" w:cs="Times New Roman"/>
        </w:rPr>
        <w:t>. E</w:t>
      </w:r>
      <w:r w:rsidRPr="008979E7">
        <w:rPr>
          <w:rFonts w:ascii="Times New Roman" w:hAnsi="Times New Roman" w:cs="Times New Roman"/>
        </w:rPr>
        <w:t xml:space="preserve">elkõige selle artikli 77 lõikest 2, </w:t>
      </w:r>
      <w:r w:rsidR="00B4473C">
        <w:rPr>
          <w:rFonts w:ascii="Times New Roman" w:hAnsi="Times New Roman" w:cs="Times New Roman"/>
        </w:rPr>
        <w:t>mi</w:t>
      </w:r>
      <w:r w:rsidR="00AB7B04">
        <w:rPr>
          <w:rFonts w:ascii="Times New Roman" w:hAnsi="Times New Roman" w:cs="Times New Roman"/>
        </w:rPr>
        <w:t>lle kohaselt võtavad Euroopa Parlament ja nõukogu seadusandliku tavamenetluse kohaselt vastu meetmeid, mis käsitlevad:</w:t>
      </w:r>
    </w:p>
    <w:p w14:paraId="48071C2B" w14:textId="289217E3" w:rsidR="00AB7B04" w:rsidRPr="00EC738E" w:rsidRDefault="00AB7B04" w:rsidP="00EC738E">
      <w:pPr>
        <w:pStyle w:val="ListParagraph"/>
        <w:numPr>
          <w:ilvl w:val="0"/>
          <w:numId w:val="13"/>
        </w:numPr>
        <w:spacing w:after="0"/>
        <w:jc w:val="both"/>
        <w:rPr>
          <w:rFonts w:ascii="Times New Roman" w:hAnsi="Times New Roman" w:cs="Times New Roman"/>
        </w:rPr>
      </w:pPr>
      <w:r w:rsidRPr="00EC738E">
        <w:rPr>
          <w:rFonts w:ascii="Times New Roman" w:hAnsi="Times New Roman" w:cs="Times New Roman"/>
        </w:rPr>
        <w:t>ühtset poliitikat viisade ja muude lühiajaliste elamislubade suhtest;</w:t>
      </w:r>
    </w:p>
    <w:p w14:paraId="3827DCBE" w14:textId="77777777" w:rsidR="00AB7B04" w:rsidRDefault="00AB7B04" w:rsidP="00AB7B04">
      <w:pPr>
        <w:pStyle w:val="ListParagraph"/>
        <w:numPr>
          <w:ilvl w:val="0"/>
          <w:numId w:val="13"/>
        </w:numPr>
        <w:spacing w:after="0"/>
        <w:jc w:val="both"/>
        <w:rPr>
          <w:rFonts w:ascii="Times New Roman" w:hAnsi="Times New Roman" w:cs="Times New Roman"/>
        </w:rPr>
      </w:pPr>
      <w:r w:rsidRPr="00EC738E">
        <w:rPr>
          <w:rFonts w:ascii="Times New Roman" w:hAnsi="Times New Roman" w:cs="Times New Roman"/>
        </w:rPr>
        <w:t>välispiire ületavate isikute suhtes teostatavat kontrolli;</w:t>
      </w:r>
    </w:p>
    <w:p w14:paraId="2C01C5CE" w14:textId="6E907D67" w:rsidR="00AB7B04" w:rsidRDefault="00AB7B04" w:rsidP="00AB7B04">
      <w:pPr>
        <w:pStyle w:val="ListParagraph"/>
        <w:numPr>
          <w:ilvl w:val="0"/>
          <w:numId w:val="13"/>
        </w:numPr>
        <w:spacing w:after="0"/>
        <w:jc w:val="both"/>
        <w:rPr>
          <w:rFonts w:ascii="Times New Roman" w:hAnsi="Times New Roman" w:cs="Times New Roman"/>
        </w:rPr>
      </w:pPr>
      <w:r w:rsidRPr="00EC738E">
        <w:rPr>
          <w:rFonts w:ascii="Times New Roman" w:hAnsi="Times New Roman" w:cs="Times New Roman"/>
        </w:rPr>
        <w:t>tingimusi, mille kohaselt kolmandate riikide kodanikud võivad liidu piires lühiajaliselt vabalt liikuda;</w:t>
      </w:r>
    </w:p>
    <w:p w14:paraId="02391BFB" w14:textId="77777777" w:rsidR="00AB7B04" w:rsidRDefault="00AB7B04" w:rsidP="00AB7B04">
      <w:pPr>
        <w:pStyle w:val="ListParagraph"/>
        <w:numPr>
          <w:ilvl w:val="0"/>
          <w:numId w:val="13"/>
        </w:numPr>
        <w:spacing w:after="0"/>
        <w:jc w:val="both"/>
        <w:rPr>
          <w:rFonts w:ascii="Times New Roman" w:hAnsi="Times New Roman" w:cs="Times New Roman"/>
        </w:rPr>
      </w:pPr>
      <w:r w:rsidRPr="00EC738E">
        <w:rPr>
          <w:rFonts w:ascii="Times New Roman" w:hAnsi="Times New Roman" w:cs="Times New Roman"/>
        </w:rPr>
        <w:t>meetmeid, mis on vajalikud välispiiride integreeritud piirivalvesüsteemi järkjärguliseks kehtestamiseks</w:t>
      </w:r>
      <w:r>
        <w:rPr>
          <w:rFonts w:ascii="Times New Roman" w:hAnsi="Times New Roman" w:cs="Times New Roman"/>
        </w:rPr>
        <w:t>;</w:t>
      </w:r>
    </w:p>
    <w:p w14:paraId="342B6023" w14:textId="7F11E999" w:rsidR="00AB7B04" w:rsidRDefault="00AB7B04" w:rsidP="00AB7B04">
      <w:pPr>
        <w:pStyle w:val="ListParagraph"/>
        <w:numPr>
          <w:ilvl w:val="0"/>
          <w:numId w:val="13"/>
        </w:numPr>
        <w:spacing w:after="0"/>
        <w:jc w:val="both"/>
        <w:rPr>
          <w:rFonts w:ascii="Times New Roman" w:hAnsi="Times New Roman" w:cs="Times New Roman"/>
        </w:rPr>
      </w:pPr>
      <w:r w:rsidRPr="00EC738E">
        <w:rPr>
          <w:rFonts w:ascii="Times New Roman" w:hAnsi="Times New Roman" w:cs="Times New Roman"/>
        </w:rPr>
        <w:lastRenderedPageBreak/>
        <w:t>igasuguse piirikontrolli puudumist mis tahes kodakondsusega isikute suhtes sisepiiride ületamisel</w:t>
      </w:r>
      <w:r>
        <w:rPr>
          <w:rFonts w:ascii="Times New Roman" w:hAnsi="Times New Roman" w:cs="Times New Roman"/>
        </w:rPr>
        <w:t>.</w:t>
      </w:r>
    </w:p>
    <w:p w14:paraId="7981CBCB" w14:textId="77777777" w:rsidR="00EC738E" w:rsidRDefault="00EC738E" w:rsidP="00227401">
      <w:pPr>
        <w:pStyle w:val="ListParagraph"/>
        <w:spacing w:after="0"/>
        <w:jc w:val="both"/>
        <w:rPr>
          <w:rFonts w:ascii="Times New Roman" w:hAnsi="Times New Roman" w:cs="Times New Roman"/>
        </w:rPr>
      </w:pPr>
    </w:p>
    <w:p w14:paraId="270B678E" w14:textId="0797AACE" w:rsidR="00227401" w:rsidRDefault="00227401" w:rsidP="00AB7B04">
      <w:pPr>
        <w:spacing w:after="0"/>
        <w:jc w:val="both"/>
        <w:rPr>
          <w:rFonts w:ascii="Times New Roman" w:hAnsi="Times New Roman" w:cs="Times New Roman"/>
        </w:rPr>
      </w:pPr>
      <w:r>
        <w:rPr>
          <w:rFonts w:ascii="Times New Roman" w:hAnsi="Times New Roman" w:cs="Times New Roman"/>
        </w:rPr>
        <w:t>Euroopa Parlament ja nõukogu võtavad seadusandliku tavamenetluse kohaselt vastu ka meetmeid järgmistes</w:t>
      </w:r>
      <w:r w:rsidRPr="00227401">
        <w:rPr>
          <w:rFonts w:ascii="Times New Roman" w:hAnsi="Times New Roman" w:cs="Times New Roman"/>
        </w:rPr>
        <w:t xml:space="preserve"> valdkondades</w:t>
      </w:r>
      <w:r>
        <w:rPr>
          <w:rFonts w:ascii="Times New Roman" w:hAnsi="Times New Roman" w:cs="Times New Roman"/>
        </w:rPr>
        <w:t xml:space="preserve">: </w:t>
      </w:r>
    </w:p>
    <w:p w14:paraId="561F4A44" w14:textId="7C79F1AB" w:rsidR="00227401" w:rsidRDefault="00227401" w:rsidP="00227401">
      <w:pPr>
        <w:pStyle w:val="ListParagraph"/>
        <w:numPr>
          <w:ilvl w:val="0"/>
          <w:numId w:val="14"/>
        </w:numPr>
        <w:spacing w:after="0"/>
        <w:jc w:val="both"/>
        <w:rPr>
          <w:rFonts w:ascii="Times New Roman" w:hAnsi="Times New Roman" w:cs="Times New Roman"/>
        </w:rPr>
      </w:pPr>
      <w:r w:rsidRPr="00227401">
        <w:rPr>
          <w:rFonts w:ascii="Times New Roman" w:hAnsi="Times New Roman" w:cs="Times New Roman"/>
        </w:rPr>
        <w:t xml:space="preserve">ebaseaduslik sisseränne ja ebaseaduslik elamine riigis, sealhulgas ebaseaduslikult riigis elavate isikute väljasaatmine ja repatrieerimine (artikkel 79 punkt c) </w:t>
      </w:r>
      <w:r>
        <w:rPr>
          <w:rFonts w:ascii="Times New Roman" w:hAnsi="Times New Roman" w:cs="Times New Roman"/>
        </w:rPr>
        <w:t>;</w:t>
      </w:r>
    </w:p>
    <w:p w14:paraId="2EEA021C" w14:textId="6947B7D5" w:rsidR="00134782" w:rsidRPr="00227401" w:rsidRDefault="00227401" w:rsidP="00227401">
      <w:pPr>
        <w:pStyle w:val="ListParagraph"/>
        <w:numPr>
          <w:ilvl w:val="0"/>
          <w:numId w:val="14"/>
        </w:numPr>
        <w:spacing w:after="0"/>
        <w:jc w:val="both"/>
        <w:rPr>
          <w:rFonts w:ascii="Times New Roman" w:hAnsi="Times New Roman" w:cs="Times New Roman"/>
        </w:rPr>
      </w:pPr>
      <w:r w:rsidRPr="00227401">
        <w:rPr>
          <w:rFonts w:ascii="Times New Roman" w:hAnsi="Times New Roman" w:cs="Times New Roman"/>
        </w:rPr>
        <w:t>võitlemine inimkaubanduse, eelkõige naiste ja lastega kauplemise vastu</w:t>
      </w:r>
      <w:r>
        <w:rPr>
          <w:rFonts w:ascii="Times New Roman" w:hAnsi="Times New Roman" w:cs="Times New Roman"/>
        </w:rPr>
        <w:t xml:space="preserve"> (artikkel 79 punkt d).</w:t>
      </w:r>
    </w:p>
    <w:p w14:paraId="1C37145D" w14:textId="77777777" w:rsidR="00134782" w:rsidRPr="008979E7" w:rsidRDefault="00134782" w:rsidP="00134782">
      <w:pPr>
        <w:spacing w:after="0"/>
        <w:jc w:val="both"/>
        <w:rPr>
          <w:rFonts w:ascii="Times New Roman" w:hAnsi="Times New Roman" w:cs="Times New Roman"/>
        </w:rPr>
      </w:pPr>
    </w:p>
    <w:p w14:paraId="625FAD48" w14:textId="234F3955" w:rsidR="00134782" w:rsidRDefault="008D06FD" w:rsidP="00134782">
      <w:pPr>
        <w:spacing w:after="0"/>
        <w:jc w:val="both"/>
        <w:rPr>
          <w:rFonts w:ascii="Times New Roman" w:hAnsi="Times New Roman" w:cs="Times New Roman"/>
        </w:rPr>
      </w:pPr>
      <w:proofErr w:type="spellStart"/>
      <w:r>
        <w:rPr>
          <w:rFonts w:ascii="Times New Roman" w:hAnsi="Times New Roman" w:cs="Times New Roman"/>
        </w:rPr>
        <w:t>ELTLi</w:t>
      </w:r>
      <w:proofErr w:type="spellEnd"/>
      <w:r>
        <w:rPr>
          <w:rFonts w:ascii="Times New Roman" w:hAnsi="Times New Roman" w:cs="Times New Roman"/>
        </w:rPr>
        <w:t xml:space="preserve"> </w:t>
      </w:r>
      <w:r w:rsidR="00134782" w:rsidRPr="008979E7">
        <w:rPr>
          <w:rFonts w:ascii="Times New Roman" w:hAnsi="Times New Roman" w:cs="Times New Roman"/>
        </w:rPr>
        <w:t xml:space="preserve">artikli 80 kohaselt reguleeritakse </w:t>
      </w:r>
      <w:proofErr w:type="spellStart"/>
      <w:r w:rsidR="00134782" w:rsidRPr="008979E7">
        <w:rPr>
          <w:rFonts w:ascii="Times New Roman" w:hAnsi="Times New Roman" w:cs="Times New Roman"/>
        </w:rPr>
        <w:t>EL</w:t>
      </w:r>
      <w:r>
        <w:rPr>
          <w:rFonts w:ascii="Times New Roman" w:hAnsi="Times New Roman" w:cs="Times New Roman"/>
        </w:rPr>
        <w:t>TLi</w:t>
      </w:r>
      <w:proofErr w:type="spellEnd"/>
      <w:r>
        <w:rPr>
          <w:rFonts w:ascii="Times New Roman" w:hAnsi="Times New Roman" w:cs="Times New Roman"/>
        </w:rPr>
        <w:t xml:space="preserve"> </w:t>
      </w:r>
      <w:r w:rsidR="00134782" w:rsidRPr="008979E7">
        <w:rPr>
          <w:rFonts w:ascii="Times New Roman" w:hAnsi="Times New Roman" w:cs="Times New Roman"/>
        </w:rPr>
        <w:t>kolmanda osa V jaotise 2. peatükis sätestatud liidu asjaomast poliitikat ja selle rakendamist solidaarsuse ning vastutuse jagamise põhimõttega, sealhulgas põhimõttega, mille kohaselt jagatakse liikmesriikide vahel õiglaselt kõnealuse poliitika finantsmõju.</w:t>
      </w:r>
    </w:p>
    <w:p w14:paraId="6138640C" w14:textId="77777777" w:rsidR="008D06FD" w:rsidRDefault="008D06FD" w:rsidP="00134782">
      <w:pPr>
        <w:spacing w:after="0"/>
        <w:jc w:val="both"/>
        <w:rPr>
          <w:rFonts w:ascii="Times New Roman" w:hAnsi="Times New Roman" w:cs="Times New Roman"/>
        </w:rPr>
      </w:pPr>
    </w:p>
    <w:p w14:paraId="0B879D71" w14:textId="4EC7E549" w:rsidR="00134782" w:rsidRDefault="00CB5727" w:rsidP="00134782">
      <w:pPr>
        <w:spacing w:after="0"/>
        <w:jc w:val="both"/>
        <w:rPr>
          <w:rFonts w:ascii="Times New Roman" w:hAnsi="Times New Roman" w:cs="Times New Roman"/>
        </w:rPr>
      </w:pPr>
      <w:r>
        <w:rPr>
          <w:rFonts w:ascii="Times New Roman" w:hAnsi="Times New Roman" w:cs="Times New Roman"/>
        </w:rPr>
        <w:t>E</w:t>
      </w:r>
      <w:r w:rsidRPr="00CB5727">
        <w:rPr>
          <w:rFonts w:ascii="Times New Roman" w:hAnsi="Times New Roman" w:cs="Times New Roman"/>
        </w:rPr>
        <w:t>eltoodust tulenevalt on ELil pädevus eelnõu vastuvõtmiseks ning s</w:t>
      </w:r>
      <w:r w:rsidR="009071D3">
        <w:rPr>
          <w:rFonts w:ascii="Times New Roman" w:hAnsi="Times New Roman" w:cs="Times New Roman"/>
        </w:rPr>
        <w:t xml:space="preserve">ee </w:t>
      </w:r>
      <w:r w:rsidRPr="00CB5727">
        <w:rPr>
          <w:rFonts w:ascii="Times New Roman" w:hAnsi="Times New Roman" w:cs="Times New Roman"/>
        </w:rPr>
        <w:t>o</w:t>
      </w:r>
      <w:r w:rsidR="009071D3">
        <w:rPr>
          <w:rFonts w:ascii="Times New Roman" w:hAnsi="Times New Roman" w:cs="Times New Roman"/>
        </w:rPr>
        <w:t>n</w:t>
      </w:r>
      <w:r w:rsidRPr="00CB5727">
        <w:rPr>
          <w:rFonts w:ascii="Times New Roman" w:hAnsi="Times New Roman" w:cs="Times New Roman"/>
        </w:rPr>
        <w:t xml:space="preserve"> kooskõlas </w:t>
      </w:r>
      <w:proofErr w:type="spellStart"/>
      <w:r w:rsidRPr="00CB5727">
        <w:rPr>
          <w:rFonts w:ascii="Times New Roman" w:hAnsi="Times New Roman" w:cs="Times New Roman"/>
        </w:rPr>
        <w:t>ELTLi</w:t>
      </w:r>
      <w:proofErr w:type="spellEnd"/>
      <w:r w:rsidRPr="00CB5727">
        <w:rPr>
          <w:rFonts w:ascii="Times New Roman" w:hAnsi="Times New Roman" w:cs="Times New Roman"/>
        </w:rPr>
        <w:t xml:space="preserve"> eesmärkidega</w:t>
      </w:r>
      <w:r w:rsidR="00A40898">
        <w:rPr>
          <w:rFonts w:ascii="Times New Roman" w:hAnsi="Times New Roman" w:cs="Times New Roman"/>
        </w:rPr>
        <w:t>.</w:t>
      </w:r>
    </w:p>
    <w:p w14:paraId="46BB9334" w14:textId="77777777" w:rsidR="007A77E9" w:rsidRDefault="007A77E9" w:rsidP="00134782">
      <w:pPr>
        <w:spacing w:after="0"/>
        <w:jc w:val="both"/>
        <w:rPr>
          <w:rFonts w:ascii="Times New Roman" w:hAnsi="Times New Roman" w:cs="Times New Roman"/>
        </w:rPr>
      </w:pPr>
    </w:p>
    <w:p w14:paraId="08671B1D" w14:textId="03B7BFF0" w:rsidR="00DD1C4B" w:rsidRDefault="00134782" w:rsidP="007A77E9">
      <w:pPr>
        <w:spacing w:after="0"/>
        <w:jc w:val="both"/>
        <w:rPr>
          <w:rFonts w:ascii="Times New Roman" w:eastAsia="Arial Unicode MS" w:hAnsi="Times New Roman" w:cs="Times New Roman"/>
          <w:noProof/>
        </w:rPr>
      </w:pPr>
      <w:r>
        <w:rPr>
          <w:rFonts w:ascii="Times New Roman" w:hAnsi="Times New Roman" w:cs="Times New Roman"/>
        </w:rPr>
        <w:t xml:space="preserve">Lisaks </w:t>
      </w:r>
      <w:r w:rsidR="00CB5727">
        <w:rPr>
          <w:rFonts w:ascii="Times New Roman" w:hAnsi="Times New Roman" w:cs="Times New Roman"/>
        </w:rPr>
        <w:t xml:space="preserve">esitas </w:t>
      </w:r>
      <w:r>
        <w:rPr>
          <w:rFonts w:ascii="Times New Roman" w:hAnsi="Times New Roman" w:cs="Times New Roman"/>
        </w:rPr>
        <w:t xml:space="preserve">Komisjon </w:t>
      </w:r>
      <w:r w:rsidR="00CB5727">
        <w:rPr>
          <w:rFonts w:ascii="Times New Roman" w:hAnsi="Times New Roman" w:cs="Times New Roman"/>
        </w:rPr>
        <w:t>16</w:t>
      </w:r>
      <w:r>
        <w:rPr>
          <w:rFonts w:ascii="Times New Roman" w:hAnsi="Times New Roman" w:cs="Times New Roman"/>
        </w:rPr>
        <w:t>. juulil 2025</w:t>
      </w:r>
      <w:r w:rsidR="00D87B8C">
        <w:rPr>
          <w:rFonts w:ascii="Times New Roman" w:hAnsi="Times New Roman" w:cs="Times New Roman"/>
        </w:rPr>
        <w:t>. a</w:t>
      </w:r>
      <w:r>
        <w:rPr>
          <w:rFonts w:ascii="Times New Roman" w:hAnsi="Times New Roman" w:cs="Times New Roman"/>
        </w:rPr>
        <w:t xml:space="preserve"> riigiplaani ja tulemusraamistiku määruste </w:t>
      </w:r>
      <w:r w:rsidR="00CB5727">
        <w:rPr>
          <w:rFonts w:ascii="Times New Roman" w:hAnsi="Times New Roman" w:cs="Times New Roman"/>
        </w:rPr>
        <w:t>eelnõud</w:t>
      </w:r>
      <w:r>
        <w:rPr>
          <w:rFonts w:ascii="Times New Roman" w:hAnsi="Times New Roman" w:cs="Times New Roman"/>
        </w:rPr>
        <w:t xml:space="preserve">. Riigiplaani määruse </w:t>
      </w:r>
      <w:r w:rsidR="00CB5727">
        <w:rPr>
          <w:rFonts w:ascii="Times New Roman" w:hAnsi="Times New Roman" w:cs="Times New Roman"/>
        </w:rPr>
        <w:t xml:space="preserve">eelnõu </w:t>
      </w:r>
      <w:r>
        <w:rPr>
          <w:rFonts w:ascii="Times New Roman" w:hAnsi="Times New Roman" w:cs="Times New Roman"/>
        </w:rPr>
        <w:t xml:space="preserve">eesmärk on </w:t>
      </w:r>
      <w:r w:rsidRPr="007C19B1">
        <w:rPr>
          <w:rFonts w:ascii="Times New Roman" w:hAnsi="Times New Roman" w:cs="Times New Roman"/>
        </w:rPr>
        <w:t>tagada parem kooskõla ELi prioriteetide ning liikmesriikide ja piirkondade tegevuste vahel, lihtsustada ja tõhustada toetuste süsteemi, saavutades suurema kuluefektiivsuse, ning võimaldada paindlikumat ressursside ümberjaotamist, et reageerida uutele vajadustele ja kriisidele, kahjustamata sealjuures pikaajalisi eesmärke.</w:t>
      </w:r>
      <w:r>
        <w:rPr>
          <w:rFonts w:ascii="Times New Roman" w:hAnsi="Times New Roman" w:cs="Times New Roman"/>
        </w:rPr>
        <w:t xml:space="preserve"> Tulemusraamistiku määruse </w:t>
      </w:r>
      <w:r w:rsidR="00CB5727">
        <w:rPr>
          <w:rFonts w:ascii="Times New Roman" w:hAnsi="Times New Roman" w:cs="Times New Roman"/>
        </w:rPr>
        <w:t xml:space="preserve">eelnõu </w:t>
      </w:r>
      <w:r w:rsidRPr="007C19B1">
        <w:rPr>
          <w:rFonts w:ascii="Times New Roman" w:hAnsi="Times New Roman" w:cs="Times New Roman"/>
        </w:rPr>
        <w:t>eesmärk on lihtsustada ja ühtlustada ELi eelarve põhimõtete rakendamist, seiresüsteeme ja aruandlust, et suurendada läbipaistvust, vähendada halduskoormust ning parandada toetusesaajate ligipääsu rahastusele.</w:t>
      </w:r>
    </w:p>
    <w:p w14:paraId="48F08916" w14:textId="77777777" w:rsidR="007A77E9" w:rsidRPr="00B10EAE" w:rsidRDefault="007A77E9" w:rsidP="007A77E9">
      <w:pPr>
        <w:spacing w:after="0"/>
        <w:jc w:val="both"/>
        <w:rPr>
          <w:rFonts w:ascii="Times New Roman" w:eastAsia="Arial Unicode MS" w:hAnsi="Times New Roman" w:cs="Times New Roman"/>
          <w:noProof/>
        </w:rPr>
      </w:pPr>
    </w:p>
    <w:p w14:paraId="43632143" w14:textId="4902D9C3" w:rsidR="00F75551" w:rsidRDefault="00514E3D" w:rsidP="00927436">
      <w:pPr>
        <w:spacing w:after="0"/>
        <w:jc w:val="both"/>
        <w:rPr>
          <w:rFonts w:ascii="Times New Roman" w:hAnsi="Times New Roman" w:cs="Times New Roman"/>
        </w:rPr>
      </w:pPr>
      <w:r>
        <w:rPr>
          <w:rFonts w:ascii="Times New Roman" w:hAnsi="Times New Roman" w:cs="Times New Roman"/>
          <w:b/>
          <w:bCs/>
        </w:rPr>
        <w:t>3</w:t>
      </w:r>
      <w:r w:rsidR="00F75551" w:rsidRPr="00F75551">
        <w:rPr>
          <w:rFonts w:ascii="Times New Roman" w:hAnsi="Times New Roman" w:cs="Times New Roman"/>
          <w:b/>
          <w:bCs/>
        </w:rPr>
        <w:t xml:space="preserve">.2. Subsidiaarsuse ja proportsionaalsuse </w:t>
      </w:r>
      <w:r w:rsidR="003801F9">
        <w:rPr>
          <w:rFonts w:ascii="Times New Roman" w:hAnsi="Times New Roman" w:cs="Times New Roman"/>
          <w:b/>
          <w:bCs/>
        </w:rPr>
        <w:t>hinnang</w:t>
      </w:r>
    </w:p>
    <w:p w14:paraId="4F06E1BF" w14:textId="767B6236" w:rsidR="00CB5727" w:rsidRDefault="00CB5727" w:rsidP="009B1CF9">
      <w:pPr>
        <w:autoSpaceDE w:val="0"/>
        <w:autoSpaceDN w:val="0"/>
        <w:adjustRightInd w:val="0"/>
        <w:spacing w:after="0" w:line="276" w:lineRule="auto"/>
        <w:jc w:val="both"/>
        <w:rPr>
          <w:rFonts w:ascii="Times New Roman" w:hAnsi="Times New Roman" w:cs="Times New Roman"/>
        </w:rPr>
      </w:pPr>
      <w:r w:rsidRPr="008979E7">
        <w:rPr>
          <w:rFonts w:ascii="Times New Roman" w:hAnsi="Times New Roman" w:cs="Times New Roman"/>
        </w:rPr>
        <w:t>E</w:t>
      </w:r>
      <w:r w:rsidR="009B1CF9">
        <w:rPr>
          <w:rFonts w:ascii="Times New Roman" w:hAnsi="Times New Roman" w:cs="Times New Roman"/>
        </w:rPr>
        <w:t xml:space="preserve">Li </w:t>
      </w:r>
      <w:r w:rsidRPr="008979E7">
        <w:rPr>
          <w:rFonts w:ascii="Times New Roman" w:hAnsi="Times New Roman" w:cs="Times New Roman"/>
        </w:rPr>
        <w:t>lepingu artikli 5 lõikes 3 sätestatud subsidiaarsuse põhimõtte kohaselt võtab liit valdkondades, mis ei kuulu liidu ainupädevusse, meetmeid vaid niisuguses ulatuses ja siis, kui liikmesriigid ei suuda seda eesmärki piisavalt saavutada, ning eesmärk on paremini saavutatav liidu tasandil.</w:t>
      </w:r>
    </w:p>
    <w:p w14:paraId="7E343FF9" w14:textId="77777777" w:rsidR="00CB5727" w:rsidRDefault="00CB5727" w:rsidP="009B1CF9">
      <w:pPr>
        <w:autoSpaceDE w:val="0"/>
        <w:autoSpaceDN w:val="0"/>
        <w:adjustRightInd w:val="0"/>
        <w:spacing w:after="0" w:line="276" w:lineRule="auto"/>
        <w:jc w:val="both"/>
        <w:rPr>
          <w:rFonts w:ascii="Times New Roman" w:hAnsi="Times New Roman" w:cs="Times New Roman"/>
          <w:noProof/>
        </w:rPr>
      </w:pPr>
    </w:p>
    <w:p w14:paraId="7B702115" w14:textId="2B44650C" w:rsidR="00EF0CA1" w:rsidRPr="007A60C8" w:rsidRDefault="004A5A83" w:rsidP="009B1CF9">
      <w:pPr>
        <w:autoSpaceDE w:val="0"/>
        <w:autoSpaceDN w:val="0"/>
        <w:adjustRightInd w:val="0"/>
        <w:spacing w:after="0" w:line="276" w:lineRule="auto"/>
        <w:jc w:val="both"/>
        <w:rPr>
          <w:rFonts w:ascii="Times New Roman" w:hAnsi="Times New Roman" w:cs="Times New Roman"/>
          <w:noProof/>
        </w:rPr>
      </w:pPr>
      <w:r w:rsidRPr="0098640B">
        <w:rPr>
          <w:rFonts w:ascii="Times New Roman" w:hAnsi="Times New Roman" w:cs="Times New Roman"/>
        </w:rPr>
        <w:t>Kooskõlas E</w:t>
      </w:r>
      <w:r w:rsidR="009B1CF9">
        <w:rPr>
          <w:rFonts w:ascii="Times New Roman" w:hAnsi="Times New Roman" w:cs="Times New Roman"/>
        </w:rPr>
        <w:t>Li</w:t>
      </w:r>
      <w:r w:rsidRPr="0098640B">
        <w:rPr>
          <w:rFonts w:ascii="Times New Roman" w:hAnsi="Times New Roman" w:cs="Times New Roman"/>
        </w:rPr>
        <w:t xml:space="preserve"> lepingu artikli 5 lõikes 4 sätestatud proportsionaalsuse põhimõttega ei lähe määruse eelnõu kaugemale sellest, mis on vajalik, sobiv ja kohane liidu eesmärkide saavutamiseks, kuna liikmesriigid üksi ei suuda määruse eelnõus toodud eesmärke saavutada. </w:t>
      </w:r>
      <w:r w:rsidR="00B4392F" w:rsidRPr="00B4392F">
        <w:rPr>
          <w:rFonts w:ascii="Times New Roman" w:hAnsi="Times New Roman" w:cs="Times New Roman"/>
          <w:noProof/>
        </w:rPr>
        <w:t xml:space="preserve">Liikmesriigid üksi ei suuda ettepaneku eesmärke saavutada, sest probleemid on olemuselt piiriülesed ega piirdu üksikute liikmesriikidega või liikmesriikide rühmaga. Liidu toetus loob lisaväärtust ning edendab liikmesriikide ühtset lähenemisviisi ELi </w:t>
      </w:r>
      <w:r w:rsidR="00B4392F" w:rsidRPr="00764FF7">
        <w:rPr>
          <w:rFonts w:ascii="Times New Roman" w:hAnsi="Times New Roman" w:cs="Times New Roman"/>
          <w:i/>
          <w:iCs/>
          <w:noProof/>
        </w:rPr>
        <w:t>acquis</w:t>
      </w:r>
      <w:r w:rsidR="00B4392F" w:rsidRPr="00B4392F">
        <w:rPr>
          <w:rFonts w:ascii="Times New Roman" w:hAnsi="Times New Roman" w:cs="Times New Roman"/>
          <w:noProof/>
        </w:rPr>
        <w:t>' ja standardite rakendamisele ning soodustab liikmesriikide koostööd riikidevahelistes küsimustes.</w:t>
      </w:r>
    </w:p>
    <w:p w14:paraId="17B21486" w14:textId="77777777" w:rsidR="00EF0CA1" w:rsidRPr="007A60C8" w:rsidRDefault="00EF0CA1" w:rsidP="00EF0CA1">
      <w:pPr>
        <w:autoSpaceDE w:val="0"/>
        <w:autoSpaceDN w:val="0"/>
        <w:adjustRightInd w:val="0"/>
        <w:spacing w:after="0" w:line="240" w:lineRule="auto"/>
        <w:jc w:val="both"/>
        <w:rPr>
          <w:rFonts w:ascii="Times New Roman" w:hAnsi="Times New Roman" w:cs="Times New Roman"/>
        </w:rPr>
      </w:pPr>
    </w:p>
    <w:p w14:paraId="64966242" w14:textId="57EBFD57" w:rsidR="00D351C5" w:rsidRDefault="004A5A83" w:rsidP="00190C28">
      <w:pPr>
        <w:spacing w:after="0"/>
        <w:jc w:val="both"/>
        <w:rPr>
          <w:rFonts w:ascii="Times New Roman" w:hAnsi="Times New Roman" w:cs="Times New Roman"/>
        </w:rPr>
      </w:pPr>
      <w:r>
        <w:rPr>
          <w:rFonts w:ascii="Times New Roman" w:hAnsi="Times New Roman" w:cs="Times New Roman"/>
        </w:rPr>
        <w:t>Eelnõu</w:t>
      </w:r>
      <w:r w:rsidRPr="00B4392F">
        <w:rPr>
          <w:rFonts w:ascii="Times New Roman" w:hAnsi="Times New Roman" w:cs="Times New Roman"/>
        </w:rPr>
        <w:t xml:space="preserve"> </w:t>
      </w:r>
      <w:r w:rsidR="00B4392F" w:rsidRPr="00B4392F">
        <w:rPr>
          <w:rFonts w:ascii="Times New Roman" w:hAnsi="Times New Roman" w:cs="Times New Roman"/>
        </w:rPr>
        <w:t>kuulub EL</w:t>
      </w:r>
      <w:r w:rsidR="009B1CF9">
        <w:rPr>
          <w:rFonts w:ascii="Times New Roman" w:hAnsi="Times New Roman" w:cs="Times New Roman"/>
        </w:rPr>
        <w:t>TL</w:t>
      </w:r>
      <w:r w:rsidR="00B4392F" w:rsidRPr="00B4392F">
        <w:rPr>
          <w:rFonts w:ascii="Times New Roman" w:hAnsi="Times New Roman" w:cs="Times New Roman"/>
        </w:rPr>
        <w:t xml:space="preserve"> kolmanda osa V jaotises määratletud vabadusel, turvalisusel ja õigusel rajaneva alaga seotud meetmete valdkonda. </w:t>
      </w:r>
      <w:r>
        <w:rPr>
          <w:rFonts w:ascii="Times New Roman" w:hAnsi="Times New Roman" w:cs="Times New Roman"/>
        </w:rPr>
        <w:t>Eelnõu</w:t>
      </w:r>
      <w:r w:rsidRPr="00B4392F">
        <w:rPr>
          <w:rFonts w:ascii="Times New Roman" w:hAnsi="Times New Roman" w:cs="Times New Roman"/>
        </w:rPr>
        <w:t xml:space="preserve"> </w:t>
      </w:r>
      <w:r w:rsidR="00B4392F" w:rsidRPr="00B4392F">
        <w:rPr>
          <w:rFonts w:ascii="Times New Roman" w:hAnsi="Times New Roman" w:cs="Times New Roman"/>
        </w:rPr>
        <w:t xml:space="preserve">eesmärgid ja neile vastav liidu toetus on proportsionaalsed sellega, mida </w:t>
      </w:r>
      <w:r>
        <w:rPr>
          <w:rFonts w:ascii="Times New Roman" w:hAnsi="Times New Roman" w:cs="Times New Roman"/>
        </w:rPr>
        <w:t xml:space="preserve">eelnõuga </w:t>
      </w:r>
      <w:r w:rsidR="00B4392F" w:rsidRPr="00B4392F">
        <w:rPr>
          <w:rFonts w:ascii="Times New Roman" w:hAnsi="Times New Roman" w:cs="Times New Roman"/>
        </w:rPr>
        <w:t>soovitakse saavutada</w:t>
      </w:r>
      <w:r w:rsidR="005347EB">
        <w:rPr>
          <w:rFonts w:ascii="Times New Roman" w:hAnsi="Times New Roman" w:cs="Times New Roman"/>
        </w:rPr>
        <w:t>.</w:t>
      </w:r>
    </w:p>
    <w:p w14:paraId="0AA0C5E5" w14:textId="77777777" w:rsidR="00D351C5" w:rsidRDefault="00D351C5" w:rsidP="00190C28">
      <w:pPr>
        <w:spacing w:after="0"/>
        <w:jc w:val="both"/>
        <w:rPr>
          <w:rFonts w:ascii="Times New Roman" w:hAnsi="Times New Roman" w:cs="Times New Roman"/>
        </w:rPr>
      </w:pPr>
    </w:p>
    <w:p w14:paraId="6B94A83E" w14:textId="6F2EC8C9" w:rsidR="00B4392F" w:rsidRDefault="00897705" w:rsidP="00190C28">
      <w:pPr>
        <w:spacing w:after="0"/>
        <w:jc w:val="both"/>
        <w:rPr>
          <w:rFonts w:ascii="Times New Roman" w:hAnsi="Times New Roman" w:cs="Times New Roman"/>
        </w:rPr>
      </w:pPr>
      <w:r>
        <w:rPr>
          <w:rFonts w:ascii="Times New Roman" w:hAnsi="Times New Roman" w:cs="Times New Roman"/>
        </w:rPr>
        <w:t xml:space="preserve">Kuna </w:t>
      </w:r>
      <w:r w:rsidRPr="00897705">
        <w:rPr>
          <w:rFonts w:ascii="Times New Roman" w:hAnsi="Times New Roman" w:cs="Times New Roman"/>
        </w:rPr>
        <w:t xml:space="preserve">eelnõu õiguslik alus on ELi lepingu artikli 3 lõige 2 ning edaspidi </w:t>
      </w:r>
      <w:proofErr w:type="spellStart"/>
      <w:r w:rsidRPr="00897705">
        <w:rPr>
          <w:rFonts w:ascii="Times New Roman" w:hAnsi="Times New Roman" w:cs="Times New Roman"/>
        </w:rPr>
        <w:t>ELTL</w:t>
      </w:r>
      <w:r w:rsidR="007A77E9">
        <w:rPr>
          <w:rFonts w:ascii="Times New Roman" w:hAnsi="Times New Roman" w:cs="Times New Roman"/>
        </w:rPr>
        <w:t>i</w:t>
      </w:r>
      <w:proofErr w:type="spellEnd"/>
      <w:r w:rsidRPr="00897705">
        <w:rPr>
          <w:rFonts w:ascii="Times New Roman" w:hAnsi="Times New Roman" w:cs="Times New Roman"/>
        </w:rPr>
        <w:t xml:space="preserve"> artikli 77 lõikes 2 ja artikli 79 lõike 2 punktides c ja d osutatud meetmed</w:t>
      </w:r>
      <w:r>
        <w:rPr>
          <w:rFonts w:ascii="Times New Roman" w:hAnsi="Times New Roman" w:cs="Times New Roman"/>
        </w:rPr>
        <w:t xml:space="preserve">, puudub ELil </w:t>
      </w:r>
      <w:r w:rsidRPr="000C1728">
        <w:rPr>
          <w:rFonts w:ascii="Times New Roman" w:hAnsi="Times New Roman" w:cs="Times New Roman"/>
        </w:rPr>
        <w:t xml:space="preserve">pädevus </w:t>
      </w:r>
      <w:proofErr w:type="spellStart"/>
      <w:r w:rsidRPr="000C1728">
        <w:rPr>
          <w:rFonts w:ascii="Times New Roman" w:hAnsi="Times New Roman" w:cs="Times New Roman"/>
        </w:rPr>
        <w:t>BMVst</w:t>
      </w:r>
      <w:proofErr w:type="spellEnd"/>
      <w:r w:rsidRPr="000C1728">
        <w:rPr>
          <w:rFonts w:ascii="Times New Roman" w:hAnsi="Times New Roman" w:cs="Times New Roman"/>
        </w:rPr>
        <w:t xml:space="preserve"> t</w:t>
      </w:r>
      <w:r w:rsidR="0006512C" w:rsidRPr="000C1728">
        <w:rPr>
          <w:rFonts w:ascii="Times New Roman" w:hAnsi="Times New Roman" w:cs="Times New Roman"/>
        </w:rPr>
        <w:t>oet</w:t>
      </w:r>
      <w:r w:rsidRPr="000C1728">
        <w:rPr>
          <w:rFonts w:ascii="Times New Roman" w:hAnsi="Times New Roman" w:cs="Times New Roman"/>
        </w:rPr>
        <w:t>ada</w:t>
      </w:r>
      <w:r w:rsidR="0006512C" w:rsidRPr="000C1728">
        <w:rPr>
          <w:rFonts w:ascii="Times New Roman" w:hAnsi="Times New Roman" w:cs="Times New Roman"/>
        </w:rPr>
        <w:t xml:space="preserve"> </w:t>
      </w:r>
      <w:r w:rsidR="00C4156B" w:rsidRPr="000C1728">
        <w:rPr>
          <w:rFonts w:ascii="Times New Roman" w:hAnsi="Times New Roman" w:cs="Times New Roman"/>
        </w:rPr>
        <w:t xml:space="preserve">(sõjalise) </w:t>
      </w:r>
      <w:r w:rsidR="00D351C5" w:rsidRPr="000C1728">
        <w:rPr>
          <w:rFonts w:ascii="Times New Roman" w:hAnsi="Times New Roman" w:cs="Times New Roman"/>
        </w:rPr>
        <w:t xml:space="preserve">kaitse </w:t>
      </w:r>
      <w:r w:rsidR="0006512C" w:rsidRPr="000C1728">
        <w:rPr>
          <w:rFonts w:ascii="Times New Roman" w:hAnsi="Times New Roman" w:cs="Times New Roman"/>
        </w:rPr>
        <w:t>eesmär</w:t>
      </w:r>
      <w:r w:rsidRPr="000C1728">
        <w:rPr>
          <w:rFonts w:ascii="Times New Roman" w:hAnsi="Times New Roman" w:cs="Times New Roman"/>
        </w:rPr>
        <w:t>ki. ELi rahaliste vahendite pakett</w:t>
      </w:r>
      <w:r w:rsidRPr="00897705">
        <w:rPr>
          <w:rFonts w:ascii="Times New Roman" w:hAnsi="Times New Roman" w:cs="Times New Roman"/>
        </w:rPr>
        <w:t xml:space="preserve"> vastupanuvõime, kaitsetööstuse ja kosmosesektori edendamiseks kehtestatakse Euroopa Konkurentsivõime Fondi määrusega. Samuti kehtestatakse eraldi elanikkonnakaitse ning tervisealasteks hädaolukordadeks valmisoleku mehhanismi (UCPM) määrus, mis näeb ette ELi toetuse looduslike ja inimtegevusest tingitud ohtudega toimetulekuks ning tervisealasteks hädaolukordadeks valmisolekuks ja neile reageerimiseks.</w:t>
      </w:r>
    </w:p>
    <w:p w14:paraId="3BDA2FBD" w14:textId="77777777" w:rsidR="00977ABE" w:rsidRDefault="00977ABE" w:rsidP="00190C28">
      <w:pPr>
        <w:spacing w:after="0"/>
        <w:jc w:val="both"/>
        <w:rPr>
          <w:rFonts w:ascii="Times New Roman" w:hAnsi="Times New Roman" w:cs="Times New Roman"/>
        </w:rPr>
      </w:pPr>
    </w:p>
    <w:p w14:paraId="47F1F2F3" w14:textId="47226271" w:rsidR="00977ABE" w:rsidRPr="00B4392F" w:rsidRDefault="00977ABE" w:rsidP="00190C28">
      <w:pPr>
        <w:spacing w:after="0"/>
        <w:jc w:val="both"/>
        <w:rPr>
          <w:rFonts w:ascii="Times New Roman" w:hAnsi="Times New Roman" w:cs="Times New Roman"/>
        </w:rPr>
      </w:pPr>
      <w:r>
        <w:rPr>
          <w:rFonts w:ascii="Times New Roman" w:hAnsi="Times New Roman" w:cs="Times New Roman"/>
        </w:rPr>
        <w:t>Eesti hinnangul on komisjoni ettepanek subsidiaarsuse ja proportsionaalsuse põhimõttega kooskõlas.</w:t>
      </w:r>
    </w:p>
    <w:p w14:paraId="529DF1F6" w14:textId="77777777" w:rsidR="009F7C1F" w:rsidRDefault="009F7C1F" w:rsidP="00F75551">
      <w:pPr>
        <w:spacing w:after="0"/>
        <w:rPr>
          <w:rFonts w:ascii="Times New Roman" w:hAnsi="Times New Roman" w:cs="Times New Roman"/>
          <w:b/>
          <w:bCs/>
        </w:rPr>
      </w:pPr>
    </w:p>
    <w:p w14:paraId="6DE24661" w14:textId="110B95CE" w:rsidR="008034ED" w:rsidRDefault="00514E3D" w:rsidP="00F75551">
      <w:pPr>
        <w:spacing w:after="0"/>
        <w:rPr>
          <w:rFonts w:ascii="Times New Roman" w:hAnsi="Times New Roman" w:cs="Times New Roman"/>
          <w:b/>
          <w:bCs/>
        </w:rPr>
      </w:pPr>
      <w:r>
        <w:rPr>
          <w:rFonts w:ascii="Times New Roman" w:hAnsi="Times New Roman" w:cs="Times New Roman"/>
          <w:b/>
          <w:bCs/>
        </w:rPr>
        <w:t>4</w:t>
      </w:r>
      <w:r w:rsidR="00F75551" w:rsidRPr="00F75551">
        <w:rPr>
          <w:rFonts w:ascii="Times New Roman" w:hAnsi="Times New Roman" w:cs="Times New Roman"/>
          <w:b/>
          <w:bCs/>
        </w:rPr>
        <w:t>. ESIALGNE MÕJUDE ANALÜÜS</w:t>
      </w:r>
    </w:p>
    <w:p w14:paraId="691ECF15" w14:textId="77777777" w:rsidR="00FA7FC5" w:rsidRPr="008A1C1A" w:rsidRDefault="00FA7FC5" w:rsidP="00F75551">
      <w:pPr>
        <w:spacing w:after="0"/>
        <w:rPr>
          <w:rFonts w:ascii="Times New Roman" w:hAnsi="Times New Roman" w:cs="Times New Roman"/>
          <w:b/>
          <w:bCs/>
        </w:rPr>
      </w:pPr>
    </w:p>
    <w:p w14:paraId="189848AB" w14:textId="3411A842" w:rsidR="00195FB7" w:rsidRPr="000C1728" w:rsidRDefault="006C41C8" w:rsidP="000C1728">
      <w:pPr>
        <w:spacing w:after="0"/>
        <w:jc w:val="both"/>
        <w:rPr>
          <w:rFonts w:ascii="Times New Roman" w:hAnsi="Times New Roman" w:cs="Times New Roman"/>
        </w:rPr>
      </w:pPr>
      <w:r w:rsidRPr="000C1728">
        <w:rPr>
          <w:rFonts w:ascii="Times New Roman" w:hAnsi="Times New Roman" w:cs="Times New Roman"/>
        </w:rPr>
        <w:t>E</w:t>
      </w:r>
      <w:r w:rsidR="00FA7FC5" w:rsidRPr="000C1728">
        <w:rPr>
          <w:rFonts w:ascii="Times New Roman" w:hAnsi="Times New Roman" w:cs="Times New Roman"/>
        </w:rPr>
        <w:t>elnõu</w:t>
      </w:r>
      <w:r w:rsidR="00F12101" w:rsidRPr="000C1728">
        <w:rPr>
          <w:rFonts w:ascii="Times New Roman" w:hAnsi="Times New Roman" w:cs="Times New Roman"/>
        </w:rPr>
        <w:t>l on</w:t>
      </w:r>
      <w:r w:rsidR="00FA7FC5" w:rsidRPr="000C1728">
        <w:rPr>
          <w:rFonts w:ascii="Times New Roman" w:hAnsi="Times New Roman" w:cs="Times New Roman"/>
        </w:rPr>
        <w:t xml:space="preserve"> positiivne mõju </w:t>
      </w:r>
      <w:r w:rsidR="00A35D7D" w:rsidRPr="000C1728">
        <w:rPr>
          <w:rFonts w:ascii="Times New Roman" w:hAnsi="Times New Roman" w:cs="Times New Roman"/>
        </w:rPr>
        <w:t>sisepiirideta Schengeni ala toimimisele</w:t>
      </w:r>
      <w:r w:rsidR="00F12101" w:rsidRPr="000C1728">
        <w:rPr>
          <w:rFonts w:ascii="Times New Roman" w:hAnsi="Times New Roman" w:cs="Times New Roman"/>
        </w:rPr>
        <w:t xml:space="preserve">, välispiiride kaitse eest vastutuse jagamisele </w:t>
      </w:r>
      <w:r w:rsidR="000577E2" w:rsidRPr="000C1728">
        <w:rPr>
          <w:rFonts w:ascii="Times New Roman" w:hAnsi="Times New Roman" w:cs="Times New Roman"/>
        </w:rPr>
        <w:t xml:space="preserve">liikmeriikide vahel </w:t>
      </w:r>
      <w:r w:rsidR="00F12101" w:rsidRPr="000C1728">
        <w:rPr>
          <w:rFonts w:ascii="Times New Roman" w:hAnsi="Times New Roman" w:cs="Times New Roman"/>
        </w:rPr>
        <w:t xml:space="preserve">ja </w:t>
      </w:r>
      <w:r w:rsidR="00E56EF8" w:rsidRPr="000C1728">
        <w:rPr>
          <w:rFonts w:ascii="Times New Roman" w:hAnsi="Times New Roman" w:cs="Times New Roman"/>
        </w:rPr>
        <w:t xml:space="preserve">tõhusale </w:t>
      </w:r>
      <w:r w:rsidR="0098640B" w:rsidRPr="000C1728">
        <w:rPr>
          <w:rFonts w:ascii="Times New Roman" w:hAnsi="Times New Roman" w:cs="Times New Roman"/>
        </w:rPr>
        <w:t xml:space="preserve">ning ühisele </w:t>
      </w:r>
      <w:r w:rsidR="00E56EF8" w:rsidRPr="000C1728">
        <w:rPr>
          <w:rFonts w:ascii="Times New Roman" w:hAnsi="Times New Roman" w:cs="Times New Roman"/>
        </w:rPr>
        <w:t>viispoliitikale.</w:t>
      </w:r>
    </w:p>
    <w:p w14:paraId="5F082219" w14:textId="77777777" w:rsidR="00195FB7" w:rsidRPr="00FA7FC5" w:rsidRDefault="00195FB7" w:rsidP="00F75551">
      <w:pPr>
        <w:spacing w:after="0"/>
        <w:rPr>
          <w:rFonts w:ascii="Times New Roman" w:hAnsi="Times New Roman" w:cs="Times New Roman"/>
        </w:rPr>
      </w:pPr>
    </w:p>
    <w:p w14:paraId="4566ABE2" w14:textId="7FDA5844" w:rsidR="00F75551" w:rsidRDefault="00514E3D" w:rsidP="00F75551">
      <w:pPr>
        <w:spacing w:after="0"/>
        <w:rPr>
          <w:rFonts w:ascii="Times New Roman" w:hAnsi="Times New Roman" w:cs="Times New Roman"/>
        </w:rPr>
      </w:pPr>
      <w:r>
        <w:rPr>
          <w:rFonts w:ascii="Times New Roman" w:hAnsi="Times New Roman" w:cs="Times New Roman"/>
          <w:b/>
          <w:bCs/>
        </w:rPr>
        <w:t>4</w:t>
      </w:r>
      <w:r w:rsidR="00F75551" w:rsidRPr="00F75551">
        <w:rPr>
          <w:rFonts w:ascii="Times New Roman" w:hAnsi="Times New Roman" w:cs="Times New Roman"/>
          <w:b/>
          <w:bCs/>
        </w:rPr>
        <w:t>.1. Sotsiaalne mõju</w:t>
      </w:r>
      <w:r w:rsidR="00F75551">
        <w:rPr>
          <w:rFonts w:ascii="Times New Roman" w:hAnsi="Times New Roman" w:cs="Times New Roman"/>
        </w:rPr>
        <w:t xml:space="preserve">: </w:t>
      </w:r>
    </w:p>
    <w:p w14:paraId="59C42E40" w14:textId="2AC08EFA" w:rsidR="00BA1B5C" w:rsidRDefault="000369F3" w:rsidP="00B16432">
      <w:pPr>
        <w:spacing w:after="120" w:line="276" w:lineRule="auto"/>
        <w:jc w:val="both"/>
        <w:rPr>
          <w:rFonts w:ascii="Times New Roman" w:hAnsi="Times New Roman" w:cs="Times New Roman"/>
        </w:rPr>
      </w:pPr>
      <w:r>
        <w:rPr>
          <w:rFonts w:ascii="Times New Roman" w:hAnsi="Times New Roman" w:cs="Times New Roman"/>
        </w:rPr>
        <w:t>BMV valdkonna ELi toetusel on oluline mõju Eesti inimest</w:t>
      </w:r>
      <w:r w:rsidR="0098640B">
        <w:rPr>
          <w:rFonts w:ascii="Times New Roman" w:hAnsi="Times New Roman" w:cs="Times New Roman"/>
        </w:rPr>
        <w:t>e</w:t>
      </w:r>
      <w:r>
        <w:rPr>
          <w:rFonts w:ascii="Times New Roman" w:hAnsi="Times New Roman" w:cs="Times New Roman"/>
        </w:rPr>
        <w:t xml:space="preserve"> turvatunde kindlustamisele</w:t>
      </w:r>
      <w:r w:rsidR="006E7F46">
        <w:rPr>
          <w:rFonts w:ascii="Times New Roman" w:hAnsi="Times New Roman" w:cs="Times New Roman"/>
        </w:rPr>
        <w:t xml:space="preserve">. </w:t>
      </w:r>
      <w:r w:rsidR="0098640B">
        <w:rPr>
          <w:rFonts w:ascii="Times New Roman" w:hAnsi="Times New Roman" w:cs="Times New Roman"/>
        </w:rPr>
        <w:t>Toetusmehhanismi</w:t>
      </w:r>
      <w:r w:rsidR="000B4307">
        <w:rPr>
          <w:rFonts w:ascii="Times New Roman" w:hAnsi="Times New Roman" w:cs="Times New Roman"/>
        </w:rPr>
        <w:t xml:space="preserve"> abil saab Eesti viia</w:t>
      </w:r>
      <w:r w:rsidR="0098640B">
        <w:rPr>
          <w:rFonts w:ascii="Times New Roman" w:hAnsi="Times New Roman" w:cs="Times New Roman"/>
        </w:rPr>
        <w:t xml:space="preserve"> ellu meetmeid, mis tagavad, et piir on kaitstud ning </w:t>
      </w:r>
      <w:r w:rsidR="000B4307">
        <w:rPr>
          <w:rFonts w:ascii="Times New Roman" w:hAnsi="Times New Roman" w:cs="Times New Roman"/>
        </w:rPr>
        <w:t xml:space="preserve">viisad on väljastatud inimestele, kes ei kujuta ohtu riigile. </w:t>
      </w:r>
      <w:r w:rsidR="006E7F46">
        <w:rPr>
          <w:rFonts w:ascii="Times New Roman" w:hAnsi="Times New Roman" w:cs="Times New Roman"/>
        </w:rPr>
        <w:t>Turvaline ühiskond on eeldus uute töökohtade loomisel ja majanduse hoogustumisel.</w:t>
      </w:r>
    </w:p>
    <w:p w14:paraId="4A493BF8" w14:textId="298AE944" w:rsidR="00F75551" w:rsidRDefault="00514E3D" w:rsidP="00F75551">
      <w:pPr>
        <w:spacing w:after="0"/>
        <w:rPr>
          <w:rFonts w:ascii="Times New Roman" w:hAnsi="Times New Roman" w:cs="Times New Roman"/>
        </w:rPr>
      </w:pPr>
      <w:r>
        <w:rPr>
          <w:rFonts w:ascii="Times New Roman" w:hAnsi="Times New Roman" w:cs="Times New Roman"/>
          <w:b/>
          <w:bCs/>
        </w:rPr>
        <w:t>4</w:t>
      </w:r>
      <w:r w:rsidR="00F75551" w:rsidRPr="00F75551">
        <w:rPr>
          <w:rFonts w:ascii="Times New Roman" w:hAnsi="Times New Roman" w:cs="Times New Roman"/>
          <w:b/>
          <w:bCs/>
        </w:rPr>
        <w:t>.</w:t>
      </w:r>
      <w:r w:rsidR="001C059B">
        <w:rPr>
          <w:rFonts w:ascii="Times New Roman" w:hAnsi="Times New Roman" w:cs="Times New Roman"/>
          <w:b/>
          <w:bCs/>
        </w:rPr>
        <w:t>2</w:t>
      </w:r>
      <w:r w:rsidR="00F75551" w:rsidRPr="00F75551">
        <w:rPr>
          <w:rFonts w:ascii="Times New Roman" w:hAnsi="Times New Roman" w:cs="Times New Roman"/>
          <w:b/>
          <w:bCs/>
        </w:rPr>
        <w:t>. Mõju riigiasutustele ja riigieelarvele</w:t>
      </w:r>
      <w:r w:rsidR="00F75551">
        <w:rPr>
          <w:rFonts w:ascii="Times New Roman" w:hAnsi="Times New Roman" w:cs="Times New Roman"/>
        </w:rPr>
        <w:t>:</w:t>
      </w:r>
    </w:p>
    <w:p w14:paraId="139BA21B" w14:textId="70D9C81E" w:rsidR="001B03AB" w:rsidRPr="007A60C8" w:rsidRDefault="001B03AB" w:rsidP="001B03A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Piirihalduse ja viis</w:t>
      </w:r>
      <w:r w:rsidR="00123509">
        <w:rPr>
          <w:rFonts w:ascii="Times New Roman" w:hAnsi="Times New Roman" w:cs="Times New Roman"/>
        </w:rPr>
        <w:t>a</w:t>
      </w:r>
      <w:r>
        <w:rPr>
          <w:rFonts w:ascii="Times New Roman" w:hAnsi="Times New Roman" w:cs="Times New Roman"/>
        </w:rPr>
        <w:t xml:space="preserve">poliitika rakendamiseks on peale riigieelarve vähe alternatiivseid rahastusallikaid, mistõttu on BMV toetusmehhanismil väga oluline positiivne mõju riigieelarvele, kuna </w:t>
      </w:r>
      <w:r w:rsidRPr="002C0A75">
        <w:rPr>
          <w:rFonts w:ascii="Times New Roman" w:hAnsi="Times New Roman" w:cs="Times New Roman"/>
        </w:rPr>
        <w:t>toetuse mahu võrra, saab vabastada riigieelarvelisi vahendeid teisteks olulisteks tegevusteks.</w:t>
      </w:r>
      <w:r w:rsidR="00556E7D">
        <w:rPr>
          <w:rFonts w:ascii="Times New Roman" w:hAnsi="Times New Roman" w:cs="Times New Roman"/>
        </w:rPr>
        <w:t xml:space="preserve"> Komisjon on riigiplaani määruse eelnõus seadnud idapiiri riikidele suurema koefitsiendi, mistõttu eeldame </w:t>
      </w:r>
      <w:r w:rsidR="002F5FAD">
        <w:rPr>
          <w:rFonts w:ascii="Times New Roman" w:hAnsi="Times New Roman" w:cs="Times New Roman"/>
        </w:rPr>
        <w:t>valdkondliku</w:t>
      </w:r>
      <w:r w:rsidR="00556E7D">
        <w:rPr>
          <w:rFonts w:ascii="Times New Roman" w:hAnsi="Times New Roman" w:cs="Times New Roman"/>
        </w:rPr>
        <w:t xml:space="preserve"> toetusmahu olulist suurenemist uuel perioodil. </w:t>
      </w:r>
      <w:r w:rsidR="00497CDB">
        <w:rPr>
          <w:rFonts w:ascii="Times New Roman" w:hAnsi="Times New Roman" w:cs="Times New Roman"/>
        </w:rPr>
        <w:t xml:space="preserve">Idapiiri riikide suurema koefitsiendi säilitamine on üks </w:t>
      </w:r>
      <w:proofErr w:type="spellStart"/>
      <w:r w:rsidR="00497CDB">
        <w:rPr>
          <w:rFonts w:ascii="Times New Roman" w:hAnsi="Times New Roman" w:cs="Times New Roman"/>
        </w:rPr>
        <w:t>MFFi</w:t>
      </w:r>
      <w:proofErr w:type="spellEnd"/>
      <w:r w:rsidR="00497CDB">
        <w:rPr>
          <w:rFonts w:ascii="Times New Roman" w:hAnsi="Times New Roman" w:cs="Times New Roman"/>
        </w:rPr>
        <w:t xml:space="preserve"> horisontaalsete seisukohtade eesmär</w:t>
      </w:r>
      <w:r w:rsidR="002F5FAD">
        <w:rPr>
          <w:rFonts w:ascii="Times New Roman" w:hAnsi="Times New Roman" w:cs="Times New Roman"/>
        </w:rPr>
        <w:t>kid</w:t>
      </w:r>
      <w:r w:rsidR="00497CDB">
        <w:rPr>
          <w:rFonts w:ascii="Times New Roman" w:hAnsi="Times New Roman" w:cs="Times New Roman"/>
        </w:rPr>
        <w:t xml:space="preserve">est. </w:t>
      </w:r>
    </w:p>
    <w:p w14:paraId="54A6B41C" w14:textId="77777777" w:rsidR="001B03AB" w:rsidRDefault="001B03AB" w:rsidP="001B03AB">
      <w:pPr>
        <w:spacing w:after="0"/>
        <w:rPr>
          <w:rFonts w:ascii="Times New Roman" w:hAnsi="Times New Roman" w:cs="Times New Roman"/>
        </w:rPr>
      </w:pPr>
    </w:p>
    <w:p w14:paraId="1A5868E5" w14:textId="26EFA5BF" w:rsidR="001B03AB" w:rsidRDefault="00497CDB" w:rsidP="001B03AB">
      <w:pPr>
        <w:jc w:val="both"/>
        <w:rPr>
          <w:rFonts w:ascii="Times New Roman" w:hAnsi="Times New Roman" w:cs="Times New Roman"/>
        </w:rPr>
      </w:pPr>
      <w:r>
        <w:rPr>
          <w:rFonts w:ascii="Times New Roman" w:hAnsi="Times New Roman" w:cs="Times New Roman"/>
        </w:rPr>
        <w:t xml:space="preserve">Kuna </w:t>
      </w:r>
      <w:r w:rsidR="001B03AB">
        <w:rPr>
          <w:rFonts w:ascii="Times New Roman" w:hAnsi="Times New Roman" w:cs="Times New Roman"/>
        </w:rPr>
        <w:t>eelnõus on, võrreldes 2021–2027 perioodiga, BMV valdkonna toetus oluliselt suurem</w:t>
      </w:r>
      <w:r>
        <w:rPr>
          <w:rFonts w:ascii="Times New Roman" w:hAnsi="Times New Roman" w:cs="Times New Roman"/>
        </w:rPr>
        <w:t>,</w:t>
      </w:r>
      <w:r w:rsidR="001B03AB">
        <w:rPr>
          <w:rFonts w:ascii="Times New Roman" w:hAnsi="Times New Roman" w:cs="Times New Roman"/>
        </w:rPr>
        <w:t xml:space="preserve"> suureneb ka kohustuslik riikl</w:t>
      </w:r>
      <w:r w:rsidR="009B1CF9">
        <w:rPr>
          <w:rFonts w:ascii="Times New Roman" w:hAnsi="Times New Roman" w:cs="Times New Roman"/>
        </w:rPr>
        <w:t xml:space="preserve">iku kaasrahastuse </w:t>
      </w:r>
      <w:r>
        <w:rPr>
          <w:rFonts w:ascii="Times New Roman" w:hAnsi="Times New Roman" w:cs="Times New Roman"/>
        </w:rPr>
        <w:t xml:space="preserve">maht. Lisaks näeb eelnõu ette riikliku kaasrahastusmäära olulise kasvu. </w:t>
      </w:r>
      <w:r w:rsidR="001B03AB" w:rsidRPr="002C0A75">
        <w:rPr>
          <w:rFonts w:ascii="Times New Roman" w:hAnsi="Times New Roman" w:cs="Times New Roman"/>
        </w:rPr>
        <w:t xml:space="preserve">Kui praegu peab riik lisama olenevalt meetmest 0–25%, siis </w:t>
      </w:r>
      <w:r w:rsidR="009B1CF9" w:rsidRPr="002C0A75">
        <w:rPr>
          <w:rFonts w:ascii="Times New Roman" w:hAnsi="Times New Roman" w:cs="Times New Roman"/>
        </w:rPr>
        <w:t>riigiplaani määruse</w:t>
      </w:r>
      <w:r w:rsidR="001B03AB" w:rsidRPr="002C0A75">
        <w:rPr>
          <w:rFonts w:ascii="Times New Roman" w:hAnsi="Times New Roman" w:cs="Times New Roman"/>
        </w:rPr>
        <w:t xml:space="preserve"> eelnõu kohaselt on kaasrahastuse määr </w:t>
      </w:r>
      <w:r w:rsidR="00DA6E3B">
        <w:rPr>
          <w:rFonts w:ascii="Times New Roman" w:hAnsi="Times New Roman" w:cs="Times New Roman"/>
        </w:rPr>
        <w:t xml:space="preserve">Eestile </w:t>
      </w:r>
      <w:r w:rsidR="001B03AB" w:rsidRPr="002C0A75">
        <w:rPr>
          <w:rFonts w:ascii="Times New Roman" w:hAnsi="Times New Roman" w:cs="Times New Roman"/>
        </w:rPr>
        <w:t>40%.</w:t>
      </w:r>
      <w:r w:rsidR="001B03AB">
        <w:rPr>
          <w:rFonts w:ascii="Times New Roman" w:hAnsi="Times New Roman" w:cs="Times New Roman"/>
        </w:rPr>
        <w:t xml:space="preserve"> </w:t>
      </w:r>
    </w:p>
    <w:p w14:paraId="4CBCE10C" w14:textId="77777777" w:rsidR="001B03AB" w:rsidRDefault="001B03AB" w:rsidP="001B03A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BMV valdkonna</w:t>
      </w:r>
      <w:r w:rsidRPr="007A60C8">
        <w:rPr>
          <w:rFonts w:ascii="Times New Roman" w:hAnsi="Times New Roman" w:cs="Times New Roman"/>
        </w:rPr>
        <w:t xml:space="preserve"> </w:t>
      </w:r>
      <w:r w:rsidRPr="002C0A75">
        <w:rPr>
          <w:rFonts w:ascii="Times New Roman" w:hAnsi="Times New Roman" w:cs="Times New Roman"/>
        </w:rPr>
        <w:t>investeeringutega kaasnevad ka ülalpidamiskulud, mis tuleb üldjuhul planeerida ja kanda riigieelarvest. Hoolduskulude katmiseks on endiselt võimalik kasutada ka tegevustoetust, kuid need saab ette näha üksnes suurema reformi või investeeringu osana.</w:t>
      </w:r>
      <w:r w:rsidRPr="007A60C8">
        <w:rPr>
          <w:rFonts w:ascii="Times New Roman" w:hAnsi="Times New Roman" w:cs="Times New Roman"/>
        </w:rPr>
        <w:t xml:space="preserve"> </w:t>
      </w:r>
    </w:p>
    <w:p w14:paraId="64BCA717" w14:textId="77777777" w:rsidR="00DA6E3B" w:rsidRDefault="00DA6E3B" w:rsidP="001B03AB">
      <w:pPr>
        <w:autoSpaceDE w:val="0"/>
        <w:autoSpaceDN w:val="0"/>
        <w:adjustRightInd w:val="0"/>
        <w:spacing w:after="0" w:line="240" w:lineRule="auto"/>
        <w:jc w:val="both"/>
        <w:rPr>
          <w:rFonts w:ascii="Times New Roman" w:hAnsi="Times New Roman" w:cs="Times New Roman"/>
        </w:rPr>
      </w:pPr>
    </w:p>
    <w:p w14:paraId="3F1DACA7" w14:textId="5803EA10" w:rsidR="001B03AB" w:rsidRDefault="002D2F8D" w:rsidP="002D2F8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EL</w:t>
      </w:r>
      <w:r w:rsidR="00EB4980">
        <w:rPr>
          <w:rFonts w:ascii="Times New Roman" w:hAnsi="Times New Roman" w:cs="Times New Roman"/>
        </w:rPr>
        <w:t>i</w:t>
      </w:r>
      <w:r>
        <w:rPr>
          <w:rFonts w:ascii="Times New Roman" w:hAnsi="Times New Roman" w:cs="Times New Roman"/>
        </w:rPr>
        <w:t xml:space="preserve"> </w:t>
      </w:r>
      <w:r w:rsidR="00EB4980">
        <w:rPr>
          <w:rFonts w:ascii="Times New Roman" w:hAnsi="Times New Roman" w:cs="Times New Roman"/>
        </w:rPr>
        <w:t xml:space="preserve">toetuse </w:t>
      </w:r>
      <w:r>
        <w:rPr>
          <w:rFonts w:ascii="Times New Roman" w:hAnsi="Times New Roman" w:cs="Times New Roman"/>
        </w:rPr>
        <w:t xml:space="preserve">kasutamine ühtse </w:t>
      </w:r>
      <w:r w:rsidR="006568C6" w:rsidRPr="001B03AB">
        <w:rPr>
          <w:rFonts w:ascii="Times New Roman" w:hAnsi="Times New Roman" w:cs="Times New Roman"/>
        </w:rPr>
        <w:t>riigiplaani</w:t>
      </w:r>
      <w:r w:rsidR="00FB5B7C">
        <w:rPr>
          <w:rFonts w:ascii="Times New Roman" w:hAnsi="Times New Roman" w:cs="Times New Roman"/>
        </w:rPr>
        <w:t xml:space="preserve"> r</w:t>
      </w:r>
      <w:r>
        <w:rPr>
          <w:rFonts w:ascii="Times New Roman" w:hAnsi="Times New Roman" w:cs="Times New Roman"/>
        </w:rPr>
        <w:t xml:space="preserve">aames </w:t>
      </w:r>
      <w:r w:rsidR="00BC5F2F">
        <w:rPr>
          <w:rFonts w:ascii="Times New Roman" w:hAnsi="Times New Roman" w:cs="Times New Roman"/>
        </w:rPr>
        <w:t>toob</w:t>
      </w:r>
      <w:r>
        <w:rPr>
          <w:rFonts w:ascii="Times New Roman" w:hAnsi="Times New Roman" w:cs="Times New Roman"/>
        </w:rPr>
        <w:t xml:space="preserve"> </w:t>
      </w:r>
      <w:r w:rsidR="000B4307">
        <w:rPr>
          <w:rFonts w:ascii="Times New Roman" w:hAnsi="Times New Roman" w:cs="Times New Roman"/>
        </w:rPr>
        <w:t xml:space="preserve">esialgu </w:t>
      </w:r>
      <w:r>
        <w:rPr>
          <w:rFonts w:ascii="Times New Roman" w:hAnsi="Times New Roman" w:cs="Times New Roman"/>
        </w:rPr>
        <w:t xml:space="preserve">kaasa </w:t>
      </w:r>
      <w:r w:rsidR="00BC5F2F">
        <w:rPr>
          <w:rFonts w:ascii="Times New Roman" w:hAnsi="Times New Roman" w:cs="Times New Roman"/>
        </w:rPr>
        <w:t>olulise</w:t>
      </w:r>
      <w:r w:rsidRPr="007A60C8">
        <w:rPr>
          <w:rFonts w:ascii="Times New Roman" w:hAnsi="Times New Roman" w:cs="Times New Roman"/>
        </w:rPr>
        <w:t xml:space="preserve"> administratiivse koormuse </w:t>
      </w:r>
      <w:r>
        <w:rPr>
          <w:rFonts w:ascii="Times New Roman" w:hAnsi="Times New Roman" w:cs="Times New Roman"/>
        </w:rPr>
        <w:t>kasvu</w:t>
      </w:r>
      <w:r w:rsidRPr="007A60C8">
        <w:rPr>
          <w:rFonts w:ascii="Times New Roman" w:hAnsi="Times New Roman" w:cs="Times New Roman"/>
        </w:rPr>
        <w:t xml:space="preserve">, </w:t>
      </w:r>
      <w:r w:rsidR="000B4307">
        <w:rPr>
          <w:rFonts w:ascii="Times New Roman" w:hAnsi="Times New Roman" w:cs="Times New Roman"/>
        </w:rPr>
        <w:t>kuna ümber tuleb kujundada rakendamise struktuur, välja töötada uued riigisisesed õigusaktid, juhised</w:t>
      </w:r>
      <w:r w:rsidR="00BC5F2F">
        <w:rPr>
          <w:rFonts w:ascii="Times New Roman" w:hAnsi="Times New Roman" w:cs="Times New Roman"/>
        </w:rPr>
        <w:t xml:space="preserve"> ja tööprotseduurid. </w:t>
      </w:r>
      <w:r w:rsidR="00BC5F2F" w:rsidRPr="002C0A75">
        <w:rPr>
          <w:rFonts w:ascii="Times New Roman" w:hAnsi="Times New Roman" w:cs="Times New Roman"/>
        </w:rPr>
        <w:t xml:space="preserve">Toetusmehhanismi planeerimise kulu saab katta 2021–2027 rahastusperioodi BMVI tehnilisest abist. Samuti on Komisjon ette näinud </w:t>
      </w:r>
      <w:r w:rsidR="00BC5F2F" w:rsidRPr="002C0A75">
        <w:rPr>
          <w:rFonts w:ascii="Times New Roman" w:hAnsi="Times New Roman" w:cs="Times New Roman"/>
        </w:rPr>
        <w:lastRenderedPageBreak/>
        <w:t xml:space="preserve">riigiplaani administreerimise kulu, mis on </w:t>
      </w:r>
      <w:r w:rsidR="009B1CF9" w:rsidRPr="002C0A75">
        <w:rPr>
          <w:rFonts w:ascii="Times New Roman" w:hAnsi="Times New Roman" w:cs="Times New Roman"/>
        </w:rPr>
        <w:t>riigiplaani</w:t>
      </w:r>
      <w:r w:rsidR="00BC5F2F" w:rsidRPr="002C0A75">
        <w:rPr>
          <w:rFonts w:ascii="Times New Roman" w:hAnsi="Times New Roman" w:cs="Times New Roman"/>
        </w:rPr>
        <w:t xml:space="preserve"> määruse eelnõu kohaselt </w:t>
      </w:r>
      <w:r w:rsidR="009B1CF9" w:rsidRPr="002C0A75">
        <w:rPr>
          <w:rFonts w:ascii="Times New Roman" w:hAnsi="Times New Roman" w:cs="Times New Roman"/>
        </w:rPr>
        <w:t>3</w:t>
      </w:r>
      <w:r w:rsidR="00BC5F2F" w:rsidRPr="002C0A75">
        <w:rPr>
          <w:rFonts w:ascii="Times New Roman" w:hAnsi="Times New Roman" w:cs="Times New Roman"/>
        </w:rPr>
        <w:t>% otsestest kuludest.</w:t>
      </w:r>
    </w:p>
    <w:p w14:paraId="04529582" w14:textId="77777777" w:rsidR="00B81B06" w:rsidRDefault="00B81B06" w:rsidP="008A58D0">
      <w:pPr>
        <w:spacing w:after="0"/>
        <w:jc w:val="both"/>
        <w:rPr>
          <w:rFonts w:ascii="Times New Roman" w:hAnsi="Times New Roman" w:cs="Times New Roman"/>
        </w:rPr>
      </w:pPr>
    </w:p>
    <w:p w14:paraId="727A7E38" w14:textId="15E97815" w:rsidR="0009667C" w:rsidRPr="00480CFB" w:rsidRDefault="00514E3D" w:rsidP="0009667C">
      <w:pPr>
        <w:spacing w:after="0"/>
        <w:rPr>
          <w:rFonts w:ascii="Times New Roman" w:hAnsi="Times New Roman" w:cs="Times New Roman"/>
          <w:b/>
          <w:bCs/>
        </w:rPr>
      </w:pPr>
      <w:r>
        <w:rPr>
          <w:rFonts w:ascii="Times New Roman" w:hAnsi="Times New Roman" w:cs="Times New Roman"/>
          <w:b/>
          <w:bCs/>
        </w:rPr>
        <w:t>4</w:t>
      </w:r>
      <w:r w:rsidR="000B24FF" w:rsidRPr="0009667C">
        <w:rPr>
          <w:rFonts w:ascii="Times New Roman" w:hAnsi="Times New Roman" w:cs="Times New Roman"/>
          <w:b/>
          <w:bCs/>
        </w:rPr>
        <w:t>.</w:t>
      </w:r>
      <w:r w:rsidR="00576A47">
        <w:rPr>
          <w:rFonts w:ascii="Times New Roman" w:hAnsi="Times New Roman" w:cs="Times New Roman"/>
          <w:b/>
          <w:bCs/>
        </w:rPr>
        <w:t>3</w:t>
      </w:r>
      <w:r w:rsidR="000B24FF" w:rsidRPr="0009667C">
        <w:rPr>
          <w:rFonts w:ascii="Times New Roman" w:hAnsi="Times New Roman" w:cs="Times New Roman"/>
          <w:b/>
          <w:bCs/>
        </w:rPr>
        <w:t xml:space="preserve">. </w:t>
      </w:r>
      <w:r w:rsidR="000B24FF" w:rsidRPr="00986BC6">
        <w:rPr>
          <w:rFonts w:ascii="Times New Roman" w:hAnsi="Times New Roman" w:cs="Times New Roman"/>
          <w:b/>
          <w:bCs/>
        </w:rPr>
        <w:t>Mõju riigi julgeolekule ja välissuhtlusele</w:t>
      </w:r>
      <w:r w:rsidR="00480CFB">
        <w:rPr>
          <w:rFonts w:ascii="Times New Roman" w:hAnsi="Times New Roman" w:cs="Times New Roman"/>
          <w:b/>
          <w:bCs/>
        </w:rPr>
        <w:t>:</w:t>
      </w:r>
      <w:r w:rsidR="000B24FF" w:rsidRPr="00986BC6">
        <w:rPr>
          <w:rFonts w:ascii="Times New Roman" w:hAnsi="Times New Roman" w:cs="Times New Roman"/>
          <w:b/>
          <w:bCs/>
        </w:rPr>
        <w:t xml:space="preserve"> </w:t>
      </w:r>
    </w:p>
    <w:p w14:paraId="7E4106F4" w14:textId="52B649A2" w:rsidR="00EA74E9" w:rsidRDefault="00EB4980" w:rsidP="00EA74E9">
      <w:pPr>
        <w:pStyle w:val="NormalWeb"/>
        <w:jc w:val="both"/>
      </w:pPr>
      <w:r w:rsidRPr="00EB4980">
        <w:t xml:space="preserve">Euroopa geopoliitiline kontekst on märkimisväärselt muutunud </w:t>
      </w:r>
      <w:r w:rsidR="0072031B">
        <w:t xml:space="preserve">ning see </w:t>
      </w:r>
      <w:r w:rsidRPr="00EB4980">
        <w:t>mõjutab</w:t>
      </w:r>
      <w:r>
        <w:t xml:space="preserve"> oluliselt</w:t>
      </w:r>
      <w:r w:rsidRPr="00EB4980">
        <w:t xml:space="preserve"> liidu välispiiride haldamist. Hübriid- ja muude julgeolekuohtude esilekerkimine, sealhulgas rände kasutamine relvana, muudab välispiiride </w:t>
      </w:r>
      <w:r w:rsidR="000369F3">
        <w:t xml:space="preserve">kontrolli ja </w:t>
      </w:r>
      <w:r w:rsidRPr="00EB4980">
        <w:t>kaitsmise veelgi pakilisemaks.</w:t>
      </w:r>
      <w:r>
        <w:t xml:space="preserve"> </w:t>
      </w:r>
      <w:r w:rsidR="000369F3" w:rsidRPr="000369F3">
        <w:rPr>
          <w:rFonts w:eastAsia="Times New Roman"/>
          <w:kern w:val="0"/>
          <w:lang w:eastAsia="et-EE"/>
          <w14:ligatures w14:val="none"/>
        </w:rPr>
        <w:t xml:space="preserve">Piiride paremal kindlustamisel ja rände haldamisel on oluline ka tugev ELi viisapoliitika. Liidu toetus </w:t>
      </w:r>
      <w:r w:rsidR="000369F3">
        <w:rPr>
          <w:rFonts w:eastAsia="Times New Roman"/>
          <w:kern w:val="0"/>
          <w:lang w:eastAsia="et-EE"/>
          <w14:ligatures w14:val="none"/>
        </w:rPr>
        <w:t>BMV valdkonnale aitab</w:t>
      </w:r>
      <w:r w:rsidR="000369F3" w:rsidRPr="000369F3">
        <w:rPr>
          <w:rFonts w:eastAsia="Times New Roman"/>
          <w:kern w:val="0"/>
          <w:lang w:eastAsia="et-EE"/>
          <w14:ligatures w14:val="none"/>
        </w:rPr>
        <w:t xml:space="preserve"> liikmesriikidel parandada viisade menetlemise tõhusust ja vältida liidu viisarežiimi kuritarvitamist</w:t>
      </w:r>
      <w:r w:rsidR="000369F3">
        <w:rPr>
          <w:rFonts w:eastAsia="Times New Roman"/>
          <w:kern w:val="0"/>
          <w:lang w:eastAsia="et-EE"/>
          <w14:ligatures w14:val="none"/>
        </w:rPr>
        <w:t>, ennetades sellega eelpool nimetatud ohte.</w:t>
      </w:r>
    </w:p>
    <w:p w14:paraId="45A252DF" w14:textId="3B99B1D5" w:rsidR="00FD42C9" w:rsidRPr="00514E3D" w:rsidRDefault="00EA74E9" w:rsidP="006E7F46">
      <w:pPr>
        <w:pStyle w:val="NormalWeb"/>
        <w:jc w:val="both"/>
      </w:pPr>
      <w:r>
        <w:t>2014–2020 perioodi lõpphindamise ning 2021–2027 perioodi vahehindamise tulemusel jõudsid erapooletud hindajad järeldusele, et valdkondlikul ELi rahastusel on olnud väga oluline mõju Euroopa julgeolekule. 2021–2027 perioodi piirihalduse ja viisapoliitika rahastu algne kogueelarve oli 6,4 miljardit eurot, sh Eesti ümbrik ligi 34 miljonit eurot. Perioodi jooksul on korduvalt rahastu eelarvet tõstetud ja praegu on see tõusnud juba 7,7 miljardi euroni. Ka Eesti on saanud täiendavat raha ja piirihalduse ja viisapoliitika toetuse maht on 92,6 miljonit eurot</w:t>
      </w:r>
      <w:r>
        <w:rPr>
          <w:rStyle w:val="FootnoteReference"/>
        </w:rPr>
        <w:footnoteReference w:id="7"/>
      </w:r>
      <w:r>
        <w:t xml:space="preserve">. Rahastu toel on Eestis tõusnud välispiiri valvamise võimekus ja tihendatud koostööd viisapoliitika vallas. Peamised investeeringud (54 miljonit eurot) lähevad idapiiri kaitseks – kasutusse on võetud või soetamisel </w:t>
      </w:r>
      <w:r w:rsidR="00A27215">
        <w:t>uus patrullvarustus, sh erinevat tüüpi sõidukid</w:t>
      </w:r>
      <w:r w:rsidR="00A27215" w:rsidRPr="00A27215">
        <w:t xml:space="preserve"> </w:t>
      </w:r>
      <w:r w:rsidR="00A27215">
        <w:t xml:space="preserve">ning kaamerad, alustatud on droonimüüri rajamisega – hangitud on </w:t>
      </w:r>
      <w:proofErr w:type="spellStart"/>
      <w:r w:rsidR="00A27215">
        <w:t>droone</w:t>
      </w:r>
      <w:proofErr w:type="spellEnd"/>
      <w:r w:rsidR="00A27215">
        <w:t>, droonitõrjeseadmed ning ehitamisel on täiendavad seirepositsioonid</w:t>
      </w:r>
      <w:r>
        <w:t xml:space="preserve">. Samuti on arendanud ELi infosüsteeme, nt riiki sisenemise ja riigist lahkumise süsteem (EES), Schengeni infosüsteem (SIS), ETIAS, Viisainfosüsteem (VIS) jne. On koolitatud piirivalvureid ja Schengeni viisade menetlejaid. Kõik nimetatu aitab kaitsta Schengeni ala ja loob õiguskuulekatele reisijatele võimalused kiiremaks piiriületuseks. </w:t>
      </w:r>
      <w:r w:rsidR="00A27215">
        <w:t xml:space="preserve">Samu tegevusi ja investeeringuid saab teha BMV toetusmehhanismist. </w:t>
      </w:r>
      <w:r>
        <w:t>Kuna valdkondliku toetusmehhanismi maht suureneb uuel perioodil, on sell</w:t>
      </w:r>
      <w:r w:rsidR="00A27215">
        <w:t>el</w:t>
      </w:r>
      <w:r>
        <w:t xml:space="preserve"> eelduslikult veelgi suurem mõju riigi sisejulgeolekule ja välissuhtlusele.</w:t>
      </w:r>
    </w:p>
    <w:p w14:paraId="5A098E07" w14:textId="1C9F091F" w:rsidR="00480CFB" w:rsidRDefault="00514E3D" w:rsidP="009F7726">
      <w:pPr>
        <w:spacing w:after="0"/>
        <w:jc w:val="both"/>
        <w:rPr>
          <w:rFonts w:ascii="Times New Roman" w:hAnsi="Times New Roman" w:cs="Times New Roman"/>
          <w:b/>
          <w:bCs/>
        </w:rPr>
      </w:pPr>
      <w:r>
        <w:rPr>
          <w:rFonts w:ascii="Times New Roman" w:hAnsi="Times New Roman" w:cs="Times New Roman"/>
          <w:b/>
          <w:bCs/>
        </w:rPr>
        <w:t>4</w:t>
      </w:r>
      <w:r w:rsidR="00576A47" w:rsidRPr="00576A47">
        <w:rPr>
          <w:rFonts w:ascii="Times New Roman" w:hAnsi="Times New Roman" w:cs="Times New Roman"/>
          <w:b/>
          <w:bCs/>
        </w:rPr>
        <w:t>.4. Mõju põhiõigustele</w:t>
      </w:r>
    </w:p>
    <w:p w14:paraId="3F41C4BD" w14:textId="5DC67A34" w:rsidR="002535D0" w:rsidRPr="009315F8" w:rsidRDefault="00745CB7" w:rsidP="005347EB">
      <w:pPr>
        <w:spacing w:after="0"/>
        <w:jc w:val="both"/>
        <w:rPr>
          <w:rFonts w:ascii="Times New Roman" w:hAnsi="Times New Roman" w:cs="Times New Roman"/>
          <w:noProof/>
          <w:color w:val="000000" w:themeColor="text1"/>
        </w:rPr>
      </w:pPr>
      <w:r w:rsidRPr="009315F8">
        <w:rPr>
          <w:rFonts w:ascii="Times New Roman" w:hAnsi="Times New Roman" w:cs="Times New Roman"/>
          <w:noProof/>
          <w:color w:val="000000" w:themeColor="text1"/>
        </w:rPr>
        <w:t>Liidu toetust rakendatakse kooskõlas E</w:t>
      </w:r>
      <w:r w:rsidR="009B1CF9">
        <w:rPr>
          <w:rFonts w:ascii="Times New Roman" w:hAnsi="Times New Roman" w:cs="Times New Roman"/>
          <w:noProof/>
          <w:color w:val="000000" w:themeColor="text1"/>
        </w:rPr>
        <w:t>Li</w:t>
      </w:r>
      <w:r w:rsidRPr="009315F8">
        <w:rPr>
          <w:rFonts w:ascii="Times New Roman" w:hAnsi="Times New Roman" w:cs="Times New Roman"/>
          <w:noProof/>
          <w:color w:val="000000" w:themeColor="text1"/>
        </w:rPr>
        <w:t xml:space="preserve"> põhiõiguste hartaga ja õigusriigi põhimõttega, nagu on sätestatud määruse (EL, Euratom) 2020/2092 artikli 2 punktis a.</w:t>
      </w:r>
    </w:p>
    <w:p w14:paraId="16DA45B9" w14:textId="77777777" w:rsidR="00745CB7" w:rsidRDefault="00745CB7" w:rsidP="00480CFB">
      <w:pPr>
        <w:spacing w:after="0"/>
        <w:rPr>
          <w:rFonts w:ascii="Times New Roman" w:hAnsi="Times New Roman" w:cs="Times New Roman"/>
          <w:b/>
          <w:bCs/>
        </w:rPr>
      </w:pPr>
    </w:p>
    <w:p w14:paraId="5115B56B" w14:textId="664B57C5" w:rsidR="00F75551" w:rsidRDefault="00514E3D" w:rsidP="00480CFB">
      <w:pPr>
        <w:spacing w:after="0"/>
        <w:rPr>
          <w:rFonts w:ascii="Times New Roman" w:hAnsi="Times New Roman" w:cs="Times New Roman"/>
        </w:rPr>
      </w:pPr>
      <w:r>
        <w:rPr>
          <w:rFonts w:ascii="Times New Roman" w:hAnsi="Times New Roman" w:cs="Times New Roman"/>
          <w:b/>
          <w:bCs/>
        </w:rPr>
        <w:t>4</w:t>
      </w:r>
      <w:r w:rsidR="00F75551" w:rsidRPr="00F75551">
        <w:rPr>
          <w:rFonts w:ascii="Times New Roman" w:hAnsi="Times New Roman" w:cs="Times New Roman"/>
          <w:b/>
          <w:bCs/>
        </w:rPr>
        <w:t>.</w:t>
      </w:r>
      <w:r w:rsidR="000B24FF">
        <w:rPr>
          <w:rFonts w:ascii="Times New Roman" w:hAnsi="Times New Roman" w:cs="Times New Roman"/>
          <w:b/>
          <w:bCs/>
        </w:rPr>
        <w:t>5</w:t>
      </w:r>
      <w:r w:rsidR="00F75551" w:rsidRPr="00F75551">
        <w:rPr>
          <w:rFonts w:ascii="Times New Roman" w:hAnsi="Times New Roman" w:cs="Times New Roman"/>
          <w:b/>
          <w:bCs/>
        </w:rPr>
        <w:t xml:space="preserve">. Võimalikud muudatused </w:t>
      </w:r>
      <w:r w:rsidR="00793F00">
        <w:rPr>
          <w:rFonts w:ascii="Times New Roman" w:hAnsi="Times New Roman" w:cs="Times New Roman"/>
          <w:b/>
          <w:bCs/>
        </w:rPr>
        <w:t>riigisisese</w:t>
      </w:r>
      <w:r w:rsidR="00F75551" w:rsidRPr="00F75551">
        <w:rPr>
          <w:rFonts w:ascii="Times New Roman" w:hAnsi="Times New Roman" w:cs="Times New Roman"/>
          <w:b/>
          <w:bCs/>
        </w:rPr>
        <w:t>s õigusruumis</w:t>
      </w:r>
      <w:r w:rsidR="00480CFB">
        <w:rPr>
          <w:rFonts w:ascii="Times New Roman" w:hAnsi="Times New Roman" w:cs="Times New Roman"/>
        </w:rPr>
        <w:t>:</w:t>
      </w:r>
    </w:p>
    <w:p w14:paraId="1FEC5B3F" w14:textId="26A4C996" w:rsidR="00455D14" w:rsidRDefault="00FB13CB" w:rsidP="008163CC">
      <w:pPr>
        <w:jc w:val="both"/>
        <w:rPr>
          <w:rFonts w:ascii="Times New Roman" w:hAnsi="Times New Roman" w:cs="Times New Roman"/>
        </w:rPr>
      </w:pPr>
      <w:r>
        <w:rPr>
          <w:rFonts w:ascii="Times New Roman" w:hAnsi="Times New Roman" w:cs="Times New Roman"/>
        </w:rPr>
        <w:t xml:space="preserve">Kuna </w:t>
      </w:r>
      <w:r w:rsidR="006E7F46">
        <w:rPr>
          <w:rFonts w:ascii="Times New Roman" w:hAnsi="Times New Roman" w:cs="Times New Roman"/>
        </w:rPr>
        <w:t>BMV määrus</w:t>
      </w:r>
      <w:r>
        <w:rPr>
          <w:rFonts w:ascii="Times New Roman" w:hAnsi="Times New Roman" w:cs="Times New Roman"/>
        </w:rPr>
        <w:t>t rakendatakse</w:t>
      </w:r>
      <w:r w:rsidR="006E7F46">
        <w:rPr>
          <w:rFonts w:ascii="Times New Roman" w:hAnsi="Times New Roman" w:cs="Times New Roman"/>
        </w:rPr>
        <w:t xml:space="preserve"> koosmõjus </w:t>
      </w:r>
      <w:r w:rsidR="002D44E3">
        <w:rPr>
          <w:rFonts w:ascii="Times New Roman" w:hAnsi="Times New Roman" w:cs="Times New Roman"/>
        </w:rPr>
        <w:t>riigiplaani</w:t>
      </w:r>
      <w:r w:rsidR="006E7F46">
        <w:rPr>
          <w:rFonts w:ascii="Times New Roman" w:hAnsi="Times New Roman" w:cs="Times New Roman"/>
        </w:rPr>
        <w:t xml:space="preserve"> ja tulemusraamistiku määrustega, </w:t>
      </w:r>
      <w:r>
        <w:rPr>
          <w:rFonts w:ascii="Times New Roman" w:hAnsi="Times New Roman" w:cs="Times New Roman"/>
        </w:rPr>
        <w:t>tuleb</w:t>
      </w:r>
      <w:r w:rsidR="00EA74E9">
        <w:rPr>
          <w:rFonts w:ascii="Times New Roman" w:hAnsi="Times New Roman" w:cs="Times New Roman"/>
        </w:rPr>
        <w:t xml:space="preserve"> suure tõenäosusega välja töötada Vabariigi Valitsuse määrused ja ministri õigusaktid, millega täpsustatakse rakendussüsteemi reegleid</w:t>
      </w:r>
      <w:r w:rsidR="006E7F46">
        <w:rPr>
          <w:rFonts w:ascii="Times New Roman" w:hAnsi="Times New Roman" w:cs="Times New Roman"/>
        </w:rPr>
        <w:t>.</w:t>
      </w:r>
    </w:p>
    <w:p w14:paraId="2102EDD1" w14:textId="24F4A60D" w:rsidR="00541DB0" w:rsidRDefault="00AC7D3C" w:rsidP="00541DB0">
      <w:pPr>
        <w:spacing w:after="0"/>
        <w:jc w:val="both"/>
        <w:rPr>
          <w:rFonts w:ascii="Times New Roman" w:hAnsi="Times New Roman" w:cs="Times New Roman"/>
          <w:strike/>
        </w:rPr>
      </w:pPr>
      <w:r>
        <w:rPr>
          <w:rFonts w:ascii="Times New Roman" w:hAnsi="Times New Roman" w:cs="Times New Roman"/>
        </w:rPr>
        <w:t xml:space="preserve">Samuti on </w:t>
      </w:r>
      <w:r w:rsidR="006E7F46">
        <w:rPr>
          <w:rFonts w:ascii="Times New Roman" w:hAnsi="Times New Roman" w:cs="Times New Roman"/>
        </w:rPr>
        <w:t xml:space="preserve">BMV määrus tihedalt seotud valdkondlike õigusaktidega, kuna toetatavad tegevused peavad olema kooskõlas Schengeni </w:t>
      </w:r>
      <w:proofErr w:type="spellStart"/>
      <w:r w:rsidR="006E7F46" w:rsidRPr="00AC7D3C">
        <w:rPr>
          <w:rFonts w:ascii="Times New Roman" w:hAnsi="Times New Roman" w:cs="Times New Roman"/>
          <w:i/>
          <w:iCs/>
        </w:rPr>
        <w:t>aquis</w:t>
      </w:r>
      <w:r w:rsidR="006E7F46">
        <w:rPr>
          <w:rFonts w:ascii="Times New Roman" w:hAnsi="Times New Roman" w:cs="Times New Roman"/>
        </w:rPr>
        <w:t>’ga</w:t>
      </w:r>
      <w:proofErr w:type="spellEnd"/>
      <w:r w:rsidR="006E7F46">
        <w:rPr>
          <w:rFonts w:ascii="Times New Roman" w:hAnsi="Times New Roman" w:cs="Times New Roman"/>
        </w:rPr>
        <w:t xml:space="preserve"> ning rände- ja varjupaigaleppe aluseks oleva õigusaktide paketiga, mis jõustus 11. juunil 2024. a</w:t>
      </w:r>
      <w:r>
        <w:rPr>
          <w:rFonts w:ascii="Times New Roman" w:hAnsi="Times New Roman" w:cs="Times New Roman"/>
        </w:rPr>
        <w:t>.</w:t>
      </w:r>
    </w:p>
    <w:p w14:paraId="18FF9695" w14:textId="77777777" w:rsidR="00541DB0" w:rsidRPr="00541DB0" w:rsidRDefault="00541DB0" w:rsidP="00541DB0">
      <w:pPr>
        <w:spacing w:after="0"/>
        <w:jc w:val="both"/>
        <w:rPr>
          <w:rFonts w:ascii="Times New Roman" w:hAnsi="Times New Roman" w:cs="Times New Roman"/>
          <w:strike/>
        </w:rPr>
      </w:pPr>
    </w:p>
    <w:p w14:paraId="2395280A" w14:textId="3DA2340E" w:rsidR="00F75551" w:rsidRPr="00F75551" w:rsidRDefault="00514E3D" w:rsidP="00F75551">
      <w:pPr>
        <w:spacing w:after="0"/>
        <w:rPr>
          <w:rFonts w:ascii="Times New Roman" w:hAnsi="Times New Roman" w:cs="Times New Roman"/>
          <w:b/>
          <w:bCs/>
        </w:rPr>
      </w:pPr>
      <w:r>
        <w:rPr>
          <w:rFonts w:ascii="Times New Roman" w:hAnsi="Times New Roman" w:cs="Times New Roman"/>
          <w:b/>
          <w:bCs/>
        </w:rPr>
        <w:t>5</w:t>
      </w:r>
      <w:r w:rsidR="00F75551" w:rsidRPr="00F75551">
        <w:rPr>
          <w:rFonts w:ascii="Times New Roman" w:hAnsi="Times New Roman" w:cs="Times New Roman"/>
          <w:b/>
          <w:bCs/>
        </w:rPr>
        <w:t>. EESTI SEISUKOHAD JA NENDE PÕHJENDUSED</w:t>
      </w:r>
    </w:p>
    <w:p w14:paraId="6533D82E" w14:textId="77777777" w:rsidR="00F75551" w:rsidRDefault="00F75551" w:rsidP="00F75551">
      <w:pPr>
        <w:spacing w:after="0"/>
        <w:rPr>
          <w:rFonts w:ascii="Times New Roman" w:hAnsi="Times New Roman" w:cs="Times New Roman"/>
        </w:rPr>
      </w:pPr>
    </w:p>
    <w:p w14:paraId="40A7F08C" w14:textId="0C146A0B" w:rsidR="006F0AA1" w:rsidRDefault="00514E3D" w:rsidP="00DD1C4B">
      <w:pPr>
        <w:jc w:val="both"/>
        <w:rPr>
          <w:rFonts w:ascii="Times New Roman" w:hAnsi="Times New Roman" w:cs="Times New Roman"/>
          <w:b/>
          <w:bCs/>
        </w:rPr>
      </w:pPr>
      <w:r>
        <w:rPr>
          <w:rFonts w:ascii="Times New Roman" w:hAnsi="Times New Roman" w:cs="Times New Roman"/>
          <w:b/>
          <w:bCs/>
        </w:rPr>
        <w:t>5</w:t>
      </w:r>
      <w:r w:rsidR="00F75551" w:rsidRPr="001A2529">
        <w:rPr>
          <w:rFonts w:ascii="Times New Roman" w:hAnsi="Times New Roman" w:cs="Times New Roman"/>
          <w:b/>
          <w:bCs/>
        </w:rPr>
        <w:t xml:space="preserve">.1. </w:t>
      </w:r>
      <w:r w:rsidR="006F0AA1" w:rsidRPr="00F66497">
        <w:rPr>
          <w:rFonts w:ascii="Times New Roman" w:eastAsia="Calibri" w:hAnsi="Times New Roman" w:cs="Times New Roman"/>
          <w:b/>
          <w:bCs/>
        </w:rPr>
        <w:t>Ee</w:t>
      </w:r>
      <w:r w:rsidR="006F0AA1">
        <w:rPr>
          <w:rFonts w:ascii="Times New Roman" w:eastAsia="Calibri" w:hAnsi="Times New Roman" w:cs="Times New Roman"/>
          <w:b/>
          <w:bCs/>
        </w:rPr>
        <w:t>s</w:t>
      </w:r>
      <w:r w:rsidR="006F0AA1" w:rsidRPr="00F66497">
        <w:rPr>
          <w:rFonts w:ascii="Times New Roman" w:eastAsia="Calibri" w:hAnsi="Times New Roman" w:cs="Times New Roman"/>
          <w:b/>
          <w:bCs/>
        </w:rPr>
        <w:t xml:space="preserve">ti toetab ettepanekut suurendada </w:t>
      </w:r>
      <w:r w:rsidR="006F0AA1">
        <w:rPr>
          <w:rFonts w:ascii="Times New Roman" w:eastAsia="Calibri" w:hAnsi="Times New Roman" w:cs="Times New Roman"/>
          <w:b/>
          <w:bCs/>
        </w:rPr>
        <w:t xml:space="preserve">integreeritud piirihalduse ja viisapoliitika </w:t>
      </w:r>
      <w:r w:rsidR="006F0AA1" w:rsidRPr="00F66497">
        <w:rPr>
          <w:rFonts w:ascii="Times New Roman" w:eastAsia="Calibri" w:hAnsi="Times New Roman" w:cs="Times New Roman"/>
          <w:b/>
          <w:bCs/>
        </w:rPr>
        <w:t>valdkonna rahastamist liidu eelarvest</w:t>
      </w:r>
      <w:r w:rsidR="00991E53">
        <w:rPr>
          <w:rFonts w:ascii="Times New Roman" w:eastAsia="Calibri" w:hAnsi="Times New Roman" w:cs="Times New Roman"/>
          <w:b/>
          <w:bCs/>
        </w:rPr>
        <w:t xml:space="preserve">, kuna </w:t>
      </w:r>
      <w:r w:rsidR="003A239A">
        <w:rPr>
          <w:rFonts w:ascii="Times New Roman" w:eastAsia="Calibri" w:hAnsi="Times New Roman" w:cs="Times New Roman"/>
          <w:b/>
          <w:bCs/>
        </w:rPr>
        <w:t xml:space="preserve">tugev </w:t>
      </w:r>
      <w:r w:rsidR="00991E53">
        <w:rPr>
          <w:rFonts w:ascii="Times New Roman" w:eastAsia="Calibri" w:hAnsi="Times New Roman" w:cs="Times New Roman"/>
          <w:b/>
          <w:bCs/>
        </w:rPr>
        <w:t>välispiir</w:t>
      </w:r>
      <w:r w:rsidR="003A239A">
        <w:rPr>
          <w:rFonts w:ascii="Times New Roman" w:eastAsia="Calibri" w:hAnsi="Times New Roman" w:cs="Times New Roman"/>
          <w:b/>
          <w:bCs/>
        </w:rPr>
        <w:t xml:space="preserve"> on </w:t>
      </w:r>
      <w:r w:rsidR="0074248E">
        <w:rPr>
          <w:rFonts w:ascii="Times New Roman" w:eastAsia="Calibri" w:hAnsi="Times New Roman" w:cs="Times New Roman"/>
          <w:b/>
          <w:bCs/>
        </w:rPr>
        <w:t xml:space="preserve">kogu </w:t>
      </w:r>
      <w:r w:rsidR="003A239A">
        <w:rPr>
          <w:rFonts w:ascii="Times New Roman" w:eastAsia="Calibri" w:hAnsi="Times New Roman" w:cs="Times New Roman"/>
          <w:b/>
          <w:bCs/>
        </w:rPr>
        <w:t>Euroopa Liidu ühishuvi</w:t>
      </w:r>
      <w:r w:rsidR="006F0AA1">
        <w:rPr>
          <w:rFonts w:ascii="Times New Roman" w:eastAsia="Calibri" w:hAnsi="Times New Roman" w:cs="Times New Roman"/>
          <w:b/>
          <w:bCs/>
        </w:rPr>
        <w:t xml:space="preserve">. </w:t>
      </w:r>
      <w:r w:rsidR="00673B47">
        <w:rPr>
          <w:rFonts w:ascii="Times New Roman" w:eastAsia="Calibri" w:hAnsi="Times New Roman" w:cs="Times New Roman"/>
          <w:b/>
          <w:bCs/>
        </w:rPr>
        <w:t xml:space="preserve">Seejuures on oluline, et </w:t>
      </w:r>
      <w:r w:rsidR="005F396E" w:rsidRPr="000249E5">
        <w:rPr>
          <w:rFonts w:ascii="Times New Roman" w:eastAsia="Calibri" w:hAnsi="Times New Roman" w:cs="Times New Roman"/>
          <w:b/>
          <w:bCs/>
        </w:rPr>
        <w:t xml:space="preserve">toetusmehhanismi jaotusvõti arvestab Vene Föderatsiooniga piirneva välispiiri valvamise </w:t>
      </w:r>
      <w:r w:rsidR="00E741F0">
        <w:rPr>
          <w:rFonts w:ascii="Times New Roman" w:eastAsia="Calibri" w:hAnsi="Times New Roman" w:cs="Times New Roman"/>
          <w:b/>
          <w:bCs/>
        </w:rPr>
        <w:t xml:space="preserve">suurenenud </w:t>
      </w:r>
      <w:r w:rsidR="005F396E" w:rsidRPr="000249E5">
        <w:rPr>
          <w:rFonts w:ascii="Times New Roman" w:eastAsia="Calibri" w:hAnsi="Times New Roman" w:cs="Times New Roman"/>
          <w:b/>
          <w:bCs/>
        </w:rPr>
        <w:t>väljakutseid</w:t>
      </w:r>
      <w:r w:rsidR="000249E5" w:rsidRPr="000249E5">
        <w:rPr>
          <w:rFonts w:ascii="Times New Roman" w:eastAsia="Calibri" w:hAnsi="Times New Roman" w:cs="Times New Roman"/>
          <w:b/>
          <w:bCs/>
        </w:rPr>
        <w:t>.</w:t>
      </w:r>
      <w:r w:rsidR="005F396E" w:rsidRPr="0027488D">
        <w:rPr>
          <w:rFonts w:ascii="Times New Roman" w:hAnsi="Times New Roman" w:cs="Times New Roman"/>
        </w:rPr>
        <w:t xml:space="preserve"> </w:t>
      </w:r>
      <w:r w:rsidR="00541DB0" w:rsidRPr="00515851">
        <w:rPr>
          <w:rFonts w:ascii="Times New Roman" w:hAnsi="Times New Roman" w:cs="Times New Roman"/>
          <w:i/>
          <w:iCs/>
        </w:rPr>
        <w:t xml:space="preserve">[Kui läbirääkimiste käigus </w:t>
      </w:r>
      <w:r w:rsidR="00452CC4" w:rsidRPr="00515851">
        <w:rPr>
          <w:rFonts w:ascii="Times New Roman" w:hAnsi="Times New Roman" w:cs="Times New Roman"/>
          <w:i/>
          <w:iCs/>
        </w:rPr>
        <w:t xml:space="preserve">soovitakse </w:t>
      </w:r>
      <w:r w:rsidR="00541DB0" w:rsidRPr="00515851">
        <w:rPr>
          <w:rFonts w:ascii="Times New Roman" w:hAnsi="Times New Roman" w:cs="Times New Roman"/>
          <w:i/>
          <w:iCs/>
        </w:rPr>
        <w:t>lisada jaotusvõtmesse täiendava</w:t>
      </w:r>
      <w:r w:rsidR="00DA70FB">
        <w:rPr>
          <w:rFonts w:ascii="Times New Roman" w:hAnsi="Times New Roman" w:cs="Times New Roman"/>
          <w:i/>
          <w:iCs/>
        </w:rPr>
        <w:t>id</w:t>
      </w:r>
      <w:r w:rsidR="00541DB0" w:rsidRPr="00515851">
        <w:rPr>
          <w:rFonts w:ascii="Times New Roman" w:hAnsi="Times New Roman" w:cs="Times New Roman"/>
          <w:i/>
          <w:iCs/>
        </w:rPr>
        <w:t xml:space="preserve"> komponen</w:t>
      </w:r>
      <w:r w:rsidR="00DA70FB">
        <w:rPr>
          <w:rFonts w:ascii="Times New Roman" w:hAnsi="Times New Roman" w:cs="Times New Roman"/>
          <w:i/>
          <w:iCs/>
        </w:rPr>
        <w:t xml:space="preserve">te ning on vaja leida kompromiss, </w:t>
      </w:r>
      <w:r w:rsidR="00452CC4" w:rsidRPr="00515851">
        <w:rPr>
          <w:rFonts w:ascii="Times New Roman" w:hAnsi="Times New Roman" w:cs="Times New Roman"/>
          <w:i/>
          <w:iCs/>
        </w:rPr>
        <w:t xml:space="preserve">teeb Eesti ettepaneku </w:t>
      </w:r>
      <w:bookmarkStart w:id="8" w:name="_Hlk213863865"/>
      <w:r w:rsidR="00452CC4" w:rsidRPr="00515851">
        <w:rPr>
          <w:rFonts w:ascii="Times New Roman" w:hAnsi="Times New Roman" w:cs="Times New Roman"/>
          <w:i/>
          <w:iCs/>
        </w:rPr>
        <w:t xml:space="preserve">jätta </w:t>
      </w:r>
      <w:r w:rsidR="00DA70FB">
        <w:rPr>
          <w:rFonts w:ascii="Times New Roman" w:hAnsi="Times New Roman" w:cs="Times New Roman"/>
          <w:i/>
          <w:iCs/>
        </w:rPr>
        <w:t xml:space="preserve">esitatud lühiajaliste viisade arvust välja </w:t>
      </w:r>
      <w:r w:rsidR="00452CC4" w:rsidRPr="00515851">
        <w:rPr>
          <w:rFonts w:ascii="Times New Roman" w:hAnsi="Times New Roman" w:cs="Times New Roman"/>
          <w:i/>
          <w:iCs/>
        </w:rPr>
        <w:t>agressorriikide kodanikele (Vene Föderatsioon ja Valgevene) väljastatud viisa</w:t>
      </w:r>
      <w:r w:rsidR="00DA70FB">
        <w:rPr>
          <w:rFonts w:ascii="Times New Roman" w:hAnsi="Times New Roman" w:cs="Times New Roman"/>
          <w:i/>
          <w:iCs/>
        </w:rPr>
        <w:t>de taotluste</w:t>
      </w:r>
      <w:r w:rsidR="00452CC4" w:rsidRPr="00515851">
        <w:rPr>
          <w:rFonts w:ascii="Times New Roman" w:hAnsi="Times New Roman" w:cs="Times New Roman"/>
          <w:i/>
          <w:iCs/>
        </w:rPr>
        <w:t xml:space="preserve"> arv</w:t>
      </w:r>
      <w:bookmarkEnd w:id="8"/>
      <w:r w:rsidR="00452CC4" w:rsidRPr="00515851">
        <w:rPr>
          <w:rFonts w:ascii="Times New Roman" w:hAnsi="Times New Roman" w:cs="Times New Roman"/>
          <w:i/>
          <w:iCs/>
        </w:rPr>
        <w:t>.]</w:t>
      </w:r>
    </w:p>
    <w:p w14:paraId="7C62AB71" w14:textId="77777777" w:rsidR="00AA0B29" w:rsidRDefault="006F0AA1" w:rsidP="00790211">
      <w:pPr>
        <w:spacing w:after="0"/>
        <w:jc w:val="both"/>
        <w:rPr>
          <w:rFonts w:ascii="Times New Roman" w:hAnsi="Times New Roman" w:cs="Times New Roman"/>
          <w:bCs/>
        </w:rPr>
      </w:pPr>
      <w:r w:rsidRPr="00B2172E">
        <w:rPr>
          <w:rFonts w:ascii="Times New Roman" w:hAnsi="Times New Roman" w:cs="Times New Roman"/>
          <w:u w:val="single"/>
        </w:rPr>
        <w:t>Põhjendus</w:t>
      </w:r>
      <w:r w:rsidRPr="00B2172E">
        <w:rPr>
          <w:rFonts w:ascii="Times New Roman" w:hAnsi="Times New Roman" w:cs="Times New Roman"/>
        </w:rPr>
        <w:t xml:space="preserve">: </w:t>
      </w:r>
      <w:r w:rsidRPr="00B2172E">
        <w:rPr>
          <w:rFonts w:ascii="Times New Roman" w:hAnsi="Times New Roman" w:cs="Times New Roman"/>
          <w:bCs/>
        </w:rPr>
        <w:t>E</w:t>
      </w:r>
      <w:r>
        <w:rPr>
          <w:rFonts w:ascii="Times New Roman" w:hAnsi="Times New Roman" w:cs="Times New Roman"/>
          <w:bCs/>
        </w:rPr>
        <w:t>K</w:t>
      </w:r>
      <w:r w:rsidRPr="00B2172E">
        <w:rPr>
          <w:rFonts w:ascii="Times New Roman" w:hAnsi="Times New Roman" w:cs="Times New Roman"/>
          <w:bCs/>
        </w:rPr>
        <w:t xml:space="preserve"> on teinud ettepaneku suurendada sise</w:t>
      </w:r>
      <w:r>
        <w:rPr>
          <w:rFonts w:ascii="Times New Roman" w:hAnsi="Times New Roman" w:cs="Times New Roman"/>
          <w:bCs/>
        </w:rPr>
        <w:t>turvalisus</w:t>
      </w:r>
      <w:r w:rsidRPr="00B2172E">
        <w:rPr>
          <w:rFonts w:ascii="Times New Roman" w:hAnsi="Times New Roman" w:cs="Times New Roman"/>
          <w:bCs/>
        </w:rPr>
        <w:t xml:space="preserve">poliitika rahastamist ligi kolmekordselt, et tagada liidu turvalisus. </w:t>
      </w:r>
      <w:r>
        <w:rPr>
          <w:rFonts w:ascii="Times New Roman" w:hAnsi="Times New Roman" w:cs="Times New Roman"/>
          <w:bCs/>
        </w:rPr>
        <w:t xml:space="preserve">Uuel perioodil on kavandatud toetada integreeritud piirihalduse ja viisapoliitika valdkonda </w:t>
      </w:r>
      <w:r>
        <w:rPr>
          <w:rFonts w:ascii="Times New Roman" w:hAnsi="Times New Roman" w:cs="Times New Roman"/>
          <w:noProof/>
        </w:rPr>
        <w:t>15 396 750 </w:t>
      </w:r>
      <w:r w:rsidRPr="00F25B66">
        <w:rPr>
          <w:rFonts w:ascii="Times New Roman" w:hAnsi="Times New Roman" w:cs="Times New Roman"/>
          <w:bCs/>
        </w:rPr>
        <w:t>000 euroga jooksevhindades,</w:t>
      </w:r>
      <w:r w:rsidRPr="00B2172E">
        <w:rPr>
          <w:rFonts w:ascii="Times New Roman" w:hAnsi="Times New Roman" w:cs="Times New Roman"/>
          <w:bCs/>
        </w:rPr>
        <w:t xml:space="preserve"> perioodil 2021–2027 on vastav summa </w:t>
      </w:r>
      <w:r w:rsidRPr="00E84BED">
        <w:rPr>
          <w:rFonts w:ascii="Times New Roman" w:hAnsi="Times New Roman" w:cs="Times New Roman"/>
          <w:bCs/>
        </w:rPr>
        <w:t>5 241 000 000</w:t>
      </w:r>
      <w:r w:rsidRPr="00B2172E">
        <w:rPr>
          <w:rFonts w:ascii="Times New Roman" w:hAnsi="Times New Roman" w:cs="Times New Roman"/>
          <w:bCs/>
        </w:rPr>
        <w:t xml:space="preserve"> </w:t>
      </w:r>
      <w:r>
        <w:rPr>
          <w:rFonts w:ascii="Times New Roman" w:hAnsi="Times New Roman" w:cs="Times New Roman"/>
          <w:bCs/>
        </w:rPr>
        <w:t>eurot</w:t>
      </w:r>
      <w:r w:rsidRPr="00B2172E">
        <w:rPr>
          <w:rFonts w:ascii="Times New Roman" w:hAnsi="Times New Roman" w:cs="Times New Roman"/>
          <w:bCs/>
        </w:rPr>
        <w:t>.</w:t>
      </w:r>
      <w:r>
        <w:rPr>
          <w:rFonts w:ascii="Times New Roman" w:hAnsi="Times New Roman" w:cs="Times New Roman"/>
          <w:bCs/>
        </w:rPr>
        <w:t xml:space="preserve"> </w:t>
      </w:r>
      <w:r w:rsidR="00DC3A3A">
        <w:rPr>
          <w:rFonts w:ascii="Times New Roman" w:hAnsi="Times New Roman" w:cs="Times New Roman"/>
          <w:bCs/>
        </w:rPr>
        <w:t xml:space="preserve">Summa jagatakse liikmeriikide riigiplaanide, </w:t>
      </w:r>
      <w:r w:rsidR="00DC3A3A" w:rsidRPr="00DC3A3A">
        <w:rPr>
          <w:rFonts w:ascii="Times New Roman" w:hAnsi="Times New Roman" w:cs="Times New Roman"/>
          <w:bCs/>
          <w:i/>
          <w:iCs/>
        </w:rPr>
        <w:t xml:space="preserve">Europe </w:t>
      </w:r>
      <w:proofErr w:type="spellStart"/>
      <w:r w:rsidR="00DC3A3A" w:rsidRPr="00DC3A3A">
        <w:rPr>
          <w:rFonts w:ascii="Times New Roman" w:hAnsi="Times New Roman" w:cs="Times New Roman"/>
          <w:bCs/>
          <w:i/>
          <w:iCs/>
        </w:rPr>
        <w:t>Facility</w:t>
      </w:r>
      <w:proofErr w:type="spellEnd"/>
      <w:r w:rsidR="002D44E3">
        <w:rPr>
          <w:rStyle w:val="FootnoteReference"/>
          <w:rFonts w:ascii="Times New Roman" w:hAnsi="Times New Roman" w:cs="Times New Roman"/>
          <w:bCs/>
          <w:i/>
          <w:iCs/>
        </w:rPr>
        <w:footnoteReference w:id="8"/>
      </w:r>
      <w:r w:rsidR="00DC3A3A">
        <w:rPr>
          <w:rFonts w:ascii="Times New Roman" w:hAnsi="Times New Roman" w:cs="Times New Roman"/>
          <w:bCs/>
        </w:rPr>
        <w:t xml:space="preserve"> ja E</w:t>
      </w:r>
      <w:r w:rsidR="002D44E3">
        <w:rPr>
          <w:rFonts w:ascii="Times New Roman" w:hAnsi="Times New Roman" w:cs="Times New Roman"/>
          <w:bCs/>
        </w:rPr>
        <w:t>Li</w:t>
      </w:r>
      <w:r w:rsidR="00DC3A3A">
        <w:rPr>
          <w:rFonts w:ascii="Times New Roman" w:hAnsi="Times New Roman" w:cs="Times New Roman"/>
          <w:bCs/>
        </w:rPr>
        <w:t xml:space="preserve"> agentuuride vahel. Liikmeriikide eraldise arvutamiseks kasutatakse </w:t>
      </w:r>
      <w:r w:rsidR="002D44E3">
        <w:rPr>
          <w:rFonts w:ascii="Times New Roman" w:hAnsi="Times New Roman" w:cs="Times New Roman"/>
          <w:bCs/>
        </w:rPr>
        <w:t>riigiplaani</w:t>
      </w:r>
      <w:r w:rsidR="00DC3A3A">
        <w:rPr>
          <w:rFonts w:ascii="Times New Roman" w:hAnsi="Times New Roman" w:cs="Times New Roman"/>
          <w:bCs/>
        </w:rPr>
        <w:t xml:space="preserve"> määruse eelnõu lisa I </w:t>
      </w:r>
      <w:r w:rsidR="002D44E3">
        <w:rPr>
          <w:rFonts w:ascii="Times New Roman" w:hAnsi="Times New Roman" w:cs="Times New Roman"/>
          <w:bCs/>
        </w:rPr>
        <w:t xml:space="preserve">B jaos </w:t>
      </w:r>
      <w:r w:rsidR="00DC3A3A">
        <w:rPr>
          <w:rFonts w:ascii="Times New Roman" w:hAnsi="Times New Roman" w:cs="Times New Roman"/>
          <w:bCs/>
        </w:rPr>
        <w:t>toodud jaotusvõtit</w:t>
      </w:r>
      <w:r w:rsidR="00AA0B29">
        <w:rPr>
          <w:rFonts w:ascii="Times New Roman" w:hAnsi="Times New Roman" w:cs="Times New Roman"/>
          <w:bCs/>
        </w:rPr>
        <w:t>, mida arutatakse MFF töörühmas ja lepitakse kokku kõige kõrgemal tasemel.</w:t>
      </w:r>
    </w:p>
    <w:p w14:paraId="7D166622" w14:textId="77777777" w:rsidR="00AA0B29" w:rsidRDefault="00AA0B29" w:rsidP="00790211">
      <w:pPr>
        <w:spacing w:after="0"/>
        <w:jc w:val="both"/>
        <w:rPr>
          <w:rFonts w:ascii="Times New Roman" w:hAnsi="Times New Roman" w:cs="Times New Roman"/>
          <w:bCs/>
        </w:rPr>
      </w:pPr>
    </w:p>
    <w:p w14:paraId="12A4D604" w14:textId="2DF9D7E9" w:rsidR="00221573" w:rsidRDefault="006D2A9F" w:rsidP="00790211">
      <w:pPr>
        <w:spacing w:after="0"/>
        <w:jc w:val="both"/>
        <w:rPr>
          <w:rFonts w:ascii="Times New Roman" w:hAnsi="Times New Roman" w:cs="Times New Roman"/>
          <w:bCs/>
        </w:rPr>
      </w:pPr>
      <w:r w:rsidRPr="0027488D">
        <w:rPr>
          <w:rFonts w:ascii="Times New Roman" w:hAnsi="Times New Roman" w:cs="Times New Roman"/>
        </w:rPr>
        <w:t xml:space="preserve">Riigiplaani määruse eelnõu lisas 1 toodud </w:t>
      </w:r>
      <w:r w:rsidR="00231C3F">
        <w:rPr>
          <w:rFonts w:ascii="Times New Roman" w:hAnsi="Times New Roman" w:cs="Times New Roman"/>
        </w:rPr>
        <w:t xml:space="preserve">BMV </w:t>
      </w:r>
      <w:r w:rsidRPr="0027488D">
        <w:rPr>
          <w:rFonts w:ascii="Times New Roman" w:hAnsi="Times New Roman" w:cs="Times New Roman"/>
        </w:rPr>
        <w:t>valdkonna toetusmehhanismi jaotusvõt</w:t>
      </w:r>
      <w:r w:rsidR="00231C3F">
        <w:rPr>
          <w:rFonts w:ascii="Times New Roman" w:hAnsi="Times New Roman" w:cs="Times New Roman"/>
        </w:rPr>
        <w:t>i</w:t>
      </w:r>
      <w:r w:rsidRPr="0027488D">
        <w:rPr>
          <w:rFonts w:ascii="Times New Roman" w:hAnsi="Times New Roman" w:cs="Times New Roman"/>
        </w:rPr>
        <w:t xml:space="preserve"> on Eesti jaoks sood</w:t>
      </w:r>
      <w:r w:rsidR="00231C3F">
        <w:rPr>
          <w:rFonts w:ascii="Times New Roman" w:hAnsi="Times New Roman" w:cs="Times New Roman"/>
        </w:rPr>
        <w:t>ne</w:t>
      </w:r>
      <w:r w:rsidRPr="0027488D">
        <w:rPr>
          <w:rFonts w:ascii="Times New Roman" w:hAnsi="Times New Roman" w:cs="Times New Roman"/>
        </w:rPr>
        <w:t xml:space="preserve"> ning arvesta</w:t>
      </w:r>
      <w:r w:rsidR="00231C3F">
        <w:rPr>
          <w:rFonts w:ascii="Times New Roman" w:hAnsi="Times New Roman" w:cs="Times New Roman"/>
        </w:rPr>
        <w:t xml:space="preserve">b </w:t>
      </w:r>
      <w:r w:rsidRPr="0027488D">
        <w:rPr>
          <w:rFonts w:ascii="Times New Roman" w:hAnsi="Times New Roman" w:cs="Times New Roman"/>
        </w:rPr>
        <w:t>Vene Föderatsiooni</w:t>
      </w:r>
      <w:r w:rsidR="00231C3F">
        <w:rPr>
          <w:rFonts w:ascii="Times New Roman" w:hAnsi="Times New Roman" w:cs="Times New Roman"/>
        </w:rPr>
        <w:t xml:space="preserve"> ning Valgevenega</w:t>
      </w:r>
      <w:r w:rsidRPr="0027488D">
        <w:rPr>
          <w:rFonts w:ascii="Times New Roman" w:hAnsi="Times New Roman" w:cs="Times New Roman"/>
        </w:rPr>
        <w:t xml:space="preserve"> piirneva </w:t>
      </w:r>
      <w:r w:rsidR="00231C3F" w:rsidRPr="0027488D">
        <w:rPr>
          <w:rFonts w:ascii="Times New Roman" w:hAnsi="Times New Roman" w:cs="Times New Roman"/>
        </w:rPr>
        <w:t xml:space="preserve">ELi </w:t>
      </w:r>
      <w:r w:rsidRPr="0027488D">
        <w:rPr>
          <w:rFonts w:ascii="Times New Roman" w:hAnsi="Times New Roman" w:cs="Times New Roman"/>
        </w:rPr>
        <w:t>välispiiri valvamise väljakutseid</w:t>
      </w:r>
      <w:r w:rsidR="00231C3F">
        <w:rPr>
          <w:rFonts w:ascii="Times New Roman" w:hAnsi="Times New Roman" w:cs="Times New Roman"/>
        </w:rPr>
        <w:t>.</w:t>
      </w:r>
      <w:r w:rsidRPr="0027488D">
        <w:rPr>
          <w:rFonts w:ascii="Times New Roman" w:hAnsi="Times New Roman" w:cs="Times New Roman"/>
        </w:rPr>
        <w:t xml:space="preserve"> Eestile tähendab see siseturvalisuse eelarve </w:t>
      </w:r>
      <w:r w:rsidR="00221573">
        <w:rPr>
          <w:rFonts w:ascii="Times New Roman" w:hAnsi="Times New Roman" w:cs="Times New Roman"/>
        </w:rPr>
        <w:t>olulist</w:t>
      </w:r>
      <w:r w:rsidRPr="0027488D">
        <w:rPr>
          <w:rFonts w:ascii="Times New Roman" w:hAnsi="Times New Roman" w:cs="Times New Roman"/>
        </w:rPr>
        <w:t xml:space="preserve"> kasvu võrreldes 2021–2027 eelarveperioodiga.</w:t>
      </w:r>
      <w:r>
        <w:rPr>
          <w:rFonts w:ascii="Times New Roman" w:hAnsi="Times New Roman" w:cs="Times New Roman"/>
        </w:rPr>
        <w:t xml:space="preserve"> </w:t>
      </w:r>
      <w:r w:rsidR="002D44E3">
        <w:rPr>
          <w:rFonts w:ascii="Times New Roman" w:hAnsi="Times New Roman" w:cs="Times New Roman"/>
          <w:bCs/>
        </w:rPr>
        <w:t>Konkreetset summat ei ole praegu võimalik välja arvutada</w:t>
      </w:r>
      <w:r w:rsidR="005B5445">
        <w:rPr>
          <w:rFonts w:ascii="Times New Roman" w:hAnsi="Times New Roman" w:cs="Times New Roman"/>
          <w:bCs/>
        </w:rPr>
        <w:t>, kuna see sõltu</w:t>
      </w:r>
      <w:r w:rsidR="00CD5D8C">
        <w:rPr>
          <w:rFonts w:ascii="Times New Roman" w:hAnsi="Times New Roman" w:cs="Times New Roman"/>
          <w:bCs/>
        </w:rPr>
        <w:t xml:space="preserve">b eelarve </w:t>
      </w:r>
      <w:proofErr w:type="spellStart"/>
      <w:r w:rsidR="00CD5D8C">
        <w:rPr>
          <w:rFonts w:ascii="Times New Roman" w:hAnsi="Times New Roman" w:cs="Times New Roman"/>
          <w:bCs/>
        </w:rPr>
        <w:t>üldmahu</w:t>
      </w:r>
      <w:proofErr w:type="spellEnd"/>
      <w:r w:rsidR="00CD5D8C">
        <w:rPr>
          <w:rFonts w:ascii="Times New Roman" w:hAnsi="Times New Roman" w:cs="Times New Roman"/>
          <w:bCs/>
        </w:rPr>
        <w:t xml:space="preserve"> ja </w:t>
      </w:r>
      <w:r w:rsidR="00B817A0">
        <w:rPr>
          <w:rFonts w:ascii="Times New Roman" w:hAnsi="Times New Roman" w:cs="Times New Roman"/>
          <w:bCs/>
        </w:rPr>
        <w:t>valdkondade rahastamismahu kokkulepetest edasiste läbirääkimiste</w:t>
      </w:r>
      <w:r w:rsidR="00790211">
        <w:rPr>
          <w:rFonts w:ascii="Times New Roman" w:hAnsi="Times New Roman" w:cs="Times New Roman"/>
          <w:bCs/>
        </w:rPr>
        <w:t xml:space="preserve"> käigus</w:t>
      </w:r>
      <w:r w:rsidR="002D44E3">
        <w:rPr>
          <w:rFonts w:ascii="Times New Roman" w:hAnsi="Times New Roman" w:cs="Times New Roman"/>
          <w:bCs/>
        </w:rPr>
        <w:t>.</w:t>
      </w:r>
      <w:r w:rsidR="00B817A0">
        <w:rPr>
          <w:rFonts w:ascii="Times New Roman" w:hAnsi="Times New Roman" w:cs="Times New Roman"/>
          <w:bCs/>
        </w:rPr>
        <w:t xml:space="preserve"> </w:t>
      </w:r>
    </w:p>
    <w:p w14:paraId="791AB37C" w14:textId="77777777" w:rsidR="00AA0B29" w:rsidRDefault="00AA0B29" w:rsidP="00790211">
      <w:pPr>
        <w:spacing w:after="0"/>
        <w:jc w:val="both"/>
        <w:rPr>
          <w:rFonts w:ascii="Times New Roman" w:hAnsi="Times New Roman" w:cs="Times New Roman"/>
          <w:bCs/>
        </w:rPr>
      </w:pPr>
    </w:p>
    <w:p w14:paraId="2659FB24" w14:textId="3BF3E2E2" w:rsidR="00DA70FB" w:rsidRDefault="00AA0B29" w:rsidP="00790211">
      <w:pPr>
        <w:spacing w:after="0"/>
        <w:jc w:val="both"/>
        <w:rPr>
          <w:rFonts w:ascii="Times New Roman" w:hAnsi="Times New Roman" w:cs="Times New Roman"/>
          <w:bCs/>
        </w:rPr>
      </w:pPr>
      <w:r>
        <w:rPr>
          <w:rFonts w:ascii="Times New Roman" w:hAnsi="Times New Roman" w:cs="Times New Roman"/>
          <w:bCs/>
        </w:rPr>
        <w:t xml:space="preserve">On väga tõenäoline, et </w:t>
      </w:r>
      <w:r w:rsidR="00DA70FB">
        <w:rPr>
          <w:rFonts w:ascii="Times New Roman" w:hAnsi="Times New Roman" w:cs="Times New Roman"/>
          <w:bCs/>
        </w:rPr>
        <w:t>paljud</w:t>
      </w:r>
      <w:r>
        <w:rPr>
          <w:rFonts w:ascii="Times New Roman" w:hAnsi="Times New Roman" w:cs="Times New Roman"/>
          <w:bCs/>
        </w:rPr>
        <w:t xml:space="preserve"> riigid ei ole Komisjoni väljapakutud jaotusvõtmega rahul ning soovi</w:t>
      </w:r>
      <w:r w:rsidR="0027134A">
        <w:rPr>
          <w:rFonts w:ascii="Times New Roman" w:hAnsi="Times New Roman" w:cs="Times New Roman"/>
          <w:bCs/>
        </w:rPr>
        <w:t>vad</w:t>
      </w:r>
      <w:r>
        <w:rPr>
          <w:rFonts w:ascii="Times New Roman" w:hAnsi="Times New Roman" w:cs="Times New Roman"/>
          <w:bCs/>
        </w:rPr>
        <w:t xml:space="preserve"> lisada täiendavaid komponente</w:t>
      </w:r>
      <w:r w:rsidR="00F62BD0">
        <w:rPr>
          <w:rFonts w:ascii="Times New Roman" w:hAnsi="Times New Roman" w:cs="Times New Roman"/>
          <w:bCs/>
        </w:rPr>
        <w:t>, kuna seda on oluliselt lihtsustatud.</w:t>
      </w:r>
    </w:p>
    <w:p w14:paraId="73A69CD0" w14:textId="77777777" w:rsidR="00DA70FB" w:rsidRDefault="00DA70FB" w:rsidP="00790211">
      <w:pPr>
        <w:spacing w:after="0"/>
        <w:jc w:val="both"/>
        <w:rPr>
          <w:rFonts w:ascii="Times New Roman" w:hAnsi="Times New Roman" w:cs="Times New Roman"/>
          <w:bCs/>
        </w:rPr>
      </w:pPr>
    </w:p>
    <w:p w14:paraId="75D80A6B" w14:textId="65045E68" w:rsidR="00670632" w:rsidRDefault="00AA0B29" w:rsidP="00790211">
      <w:pPr>
        <w:spacing w:after="0"/>
        <w:jc w:val="both"/>
        <w:rPr>
          <w:rFonts w:ascii="Times New Roman" w:hAnsi="Times New Roman" w:cs="Times New Roman"/>
          <w:bCs/>
        </w:rPr>
      </w:pPr>
      <w:r>
        <w:rPr>
          <w:rFonts w:ascii="Times New Roman" w:hAnsi="Times New Roman" w:cs="Times New Roman"/>
          <w:bCs/>
        </w:rPr>
        <w:t>2021–2027 perioodi</w:t>
      </w:r>
      <w:r w:rsidR="0027134A">
        <w:rPr>
          <w:rFonts w:ascii="Times New Roman" w:hAnsi="Times New Roman" w:cs="Times New Roman"/>
          <w:bCs/>
        </w:rPr>
        <w:t>ks arvestati liikmesriikide ümbrike jagamisel</w:t>
      </w:r>
      <w:r w:rsidR="00F62BD0">
        <w:rPr>
          <w:rFonts w:ascii="Times New Roman" w:hAnsi="Times New Roman" w:cs="Times New Roman"/>
          <w:bCs/>
        </w:rPr>
        <w:t xml:space="preserve"> järgmisi komponente</w:t>
      </w:r>
      <w:r w:rsidR="00670632">
        <w:rPr>
          <w:rFonts w:ascii="Times New Roman" w:hAnsi="Times New Roman" w:cs="Times New Roman"/>
          <w:bCs/>
        </w:rPr>
        <w:t>:</w:t>
      </w:r>
    </w:p>
    <w:p w14:paraId="4142AB3E" w14:textId="3133AC85" w:rsidR="00670632" w:rsidRPr="00670632" w:rsidRDefault="0027134A" w:rsidP="00670632">
      <w:pPr>
        <w:pStyle w:val="ListParagraph"/>
        <w:numPr>
          <w:ilvl w:val="0"/>
          <w:numId w:val="15"/>
        </w:numPr>
        <w:spacing w:after="0"/>
        <w:jc w:val="both"/>
        <w:rPr>
          <w:rFonts w:ascii="Times New Roman" w:hAnsi="Times New Roman" w:cs="Times New Roman"/>
          <w:bCs/>
        </w:rPr>
      </w:pPr>
      <w:r w:rsidRPr="00670632">
        <w:rPr>
          <w:rFonts w:ascii="Times New Roman" w:hAnsi="Times New Roman" w:cs="Times New Roman"/>
          <w:bCs/>
        </w:rPr>
        <w:t>maismaapiir</w:t>
      </w:r>
      <w:r w:rsidR="00670632">
        <w:rPr>
          <w:rFonts w:ascii="Times New Roman" w:hAnsi="Times New Roman" w:cs="Times New Roman"/>
          <w:bCs/>
        </w:rPr>
        <w:t xml:space="preserve"> – piiri</w:t>
      </w:r>
      <w:r w:rsidRPr="00670632">
        <w:rPr>
          <w:rFonts w:ascii="Times New Roman" w:hAnsi="Times New Roman" w:cs="Times New Roman"/>
          <w:bCs/>
        </w:rPr>
        <w:t xml:space="preserve"> pikkus</w:t>
      </w:r>
      <w:r w:rsidR="00670632">
        <w:rPr>
          <w:rFonts w:ascii="Times New Roman" w:hAnsi="Times New Roman" w:cs="Times New Roman"/>
          <w:bCs/>
        </w:rPr>
        <w:t xml:space="preserve"> ning piirilõikudele seatud ohutase, </w:t>
      </w:r>
      <w:r w:rsidRPr="00670632">
        <w:rPr>
          <w:rFonts w:ascii="Times New Roman" w:hAnsi="Times New Roman" w:cs="Times New Roman"/>
        </w:rPr>
        <w:t>ametlikes piiripunktides välispiiri ületanud isikute arv ja ametlikes piiripunktides välispiiri ületanud isikute ar</w:t>
      </w:r>
      <w:r w:rsidR="00F62BD0">
        <w:rPr>
          <w:rFonts w:ascii="Times New Roman" w:hAnsi="Times New Roman" w:cs="Times New Roman"/>
        </w:rPr>
        <w:t>v;</w:t>
      </w:r>
    </w:p>
    <w:p w14:paraId="5A728223" w14:textId="135AC10D" w:rsidR="00670632" w:rsidRPr="00670632" w:rsidRDefault="0027134A" w:rsidP="00670632">
      <w:pPr>
        <w:pStyle w:val="ListParagraph"/>
        <w:numPr>
          <w:ilvl w:val="0"/>
          <w:numId w:val="15"/>
        </w:numPr>
        <w:spacing w:after="0"/>
        <w:jc w:val="both"/>
        <w:rPr>
          <w:rFonts w:ascii="Times New Roman" w:hAnsi="Times New Roman" w:cs="Times New Roman"/>
          <w:bCs/>
        </w:rPr>
      </w:pPr>
      <w:r w:rsidRPr="00670632">
        <w:rPr>
          <w:rFonts w:ascii="Times New Roman" w:hAnsi="Times New Roman" w:cs="Times New Roman"/>
        </w:rPr>
        <w:t>merepiir</w:t>
      </w:r>
      <w:r w:rsidR="00670632">
        <w:rPr>
          <w:rFonts w:ascii="Times New Roman" w:hAnsi="Times New Roman" w:cs="Times New Roman"/>
        </w:rPr>
        <w:t xml:space="preserve"> – piiri pikkus ning piirilõikudele seatud ohutase, </w:t>
      </w:r>
      <w:r w:rsidRPr="00670632">
        <w:rPr>
          <w:rFonts w:ascii="Times New Roman" w:hAnsi="Times New Roman" w:cs="Times New Roman"/>
        </w:rPr>
        <w:t>ametlikes piiripunktides välispiiri ületanud isikute arv, kolmandate riikide kodanike arv, kellel keelati välispiiril siseneda</w:t>
      </w:r>
      <w:r w:rsidR="00F62BD0">
        <w:rPr>
          <w:rFonts w:ascii="Times New Roman" w:hAnsi="Times New Roman" w:cs="Times New Roman"/>
        </w:rPr>
        <w:t>;</w:t>
      </w:r>
    </w:p>
    <w:p w14:paraId="0054E335" w14:textId="266E3492" w:rsidR="00AA0B29" w:rsidRPr="00670632" w:rsidRDefault="00670632" w:rsidP="00670632">
      <w:pPr>
        <w:pStyle w:val="ListParagraph"/>
        <w:numPr>
          <w:ilvl w:val="0"/>
          <w:numId w:val="15"/>
        </w:numPr>
        <w:spacing w:after="0"/>
        <w:jc w:val="both"/>
        <w:rPr>
          <w:rFonts w:ascii="Times New Roman" w:hAnsi="Times New Roman" w:cs="Times New Roman"/>
          <w:bCs/>
        </w:rPr>
      </w:pPr>
      <w:r>
        <w:rPr>
          <w:rFonts w:ascii="Times New Roman" w:hAnsi="Times New Roman" w:cs="Times New Roman"/>
        </w:rPr>
        <w:t xml:space="preserve">õhupiir </w:t>
      </w:r>
      <w:r w:rsidR="00F62BD0">
        <w:rPr>
          <w:rFonts w:ascii="Times New Roman" w:hAnsi="Times New Roman" w:cs="Times New Roman"/>
        </w:rPr>
        <w:t>–</w:t>
      </w:r>
      <w:r>
        <w:rPr>
          <w:rFonts w:ascii="Times New Roman" w:hAnsi="Times New Roman" w:cs="Times New Roman"/>
        </w:rPr>
        <w:t xml:space="preserve"> </w:t>
      </w:r>
      <w:r w:rsidRPr="00670632">
        <w:rPr>
          <w:rFonts w:ascii="Times New Roman" w:hAnsi="Times New Roman" w:cs="Times New Roman"/>
        </w:rPr>
        <w:t>lennujaamade kaudu välispiiri ületanud isikute a</w:t>
      </w:r>
      <w:r>
        <w:rPr>
          <w:rFonts w:ascii="Times New Roman" w:hAnsi="Times New Roman" w:cs="Times New Roman"/>
        </w:rPr>
        <w:t>rv</w:t>
      </w:r>
      <w:r w:rsidRPr="00670632">
        <w:rPr>
          <w:rFonts w:ascii="Times New Roman" w:hAnsi="Times New Roman" w:cs="Times New Roman"/>
        </w:rPr>
        <w:t xml:space="preserve"> ja kolmanda riikide kodanike arv, kellel keelati siseneda</w:t>
      </w:r>
      <w:r w:rsidR="00F62BD0">
        <w:rPr>
          <w:rFonts w:ascii="Times New Roman" w:hAnsi="Times New Roman" w:cs="Times New Roman"/>
        </w:rPr>
        <w:t>;</w:t>
      </w:r>
    </w:p>
    <w:p w14:paraId="33B595C8" w14:textId="143E5170" w:rsidR="00F62BD0" w:rsidRPr="00F62BD0" w:rsidRDefault="00670632" w:rsidP="00F62BD0">
      <w:pPr>
        <w:pStyle w:val="ListParagraph"/>
        <w:numPr>
          <w:ilvl w:val="0"/>
          <w:numId w:val="15"/>
        </w:numPr>
        <w:spacing w:after="0"/>
        <w:jc w:val="both"/>
        <w:rPr>
          <w:rFonts w:ascii="Times New Roman" w:hAnsi="Times New Roman" w:cs="Times New Roman"/>
          <w:bCs/>
        </w:rPr>
      </w:pPr>
      <w:r>
        <w:rPr>
          <w:rFonts w:ascii="Times New Roman" w:hAnsi="Times New Roman" w:cs="Times New Roman"/>
        </w:rPr>
        <w:t>konsulaaresinduste arv, lühiajalise viisa või lennujaama transiidiviisa taotluste arv</w:t>
      </w:r>
      <w:r w:rsidR="00F62BD0">
        <w:rPr>
          <w:rFonts w:ascii="Times New Roman" w:hAnsi="Times New Roman" w:cs="Times New Roman"/>
        </w:rPr>
        <w:t>.</w:t>
      </w:r>
    </w:p>
    <w:p w14:paraId="2C5031E5" w14:textId="502B87E1" w:rsidR="00F62BD0" w:rsidRDefault="00DA70FB" w:rsidP="00F62BD0">
      <w:pPr>
        <w:spacing w:after="0"/>
        <w:jc w:val="both"/>
        <w:rPr>
          <w:rFonts w:ascii="Times New Roman" w:hAnsi="Times New Roman" w:cs="Times New Roman"/>
          <w:bCs/>
        </w:rPr>
      </w:pPr>
      <w:r>
        <w:rPr>
          <w:rFonts w:ascii="Times New Roman" w:hAnsi="Times New Roman" w:cs="Times New Roman"/>
          <w:bCs/>
        </w:rPr>
        <w:t>Täiendavalt</w:t>
      </w:r>
      <w:r w:rsidR="00F62BD0">
        <w:rPr>
          <w:rFonts w:ascii="Times New Roman" w:hAnsi="Times New Roman" w:cs="Times New Roman"/>
          <w:bCs/>
        </w:rPr>
        <w:t xml:space="preserve"> said Malta, Kreeka ja Küpros kindla summana 28 miljonit ning teised liikmesriigi</w:t>
      </w:r>
      <w:r>
        <w:rPr>
          <w:rFonts w:ascii="Times New Roman" w:hAnsi="Times New Roman" w:cs="Times New Roman"/>
          <w:bCs/>
        </w:rPr>
        <w:t>d</w:t>
      </w:r>
      <w:r w:rsidR="00F62BD0">
        <w:rPr>
          <w:rFonts w:ascii="Times New Roman" w:hAnsi="Times New Roman" w:cs="Times New Roman"/>
          <w:bCs/>
        </w:rPr>
        <w:t xml:space="preserve"> 8 miljonit eurot.</w:t>
      </w:r>
    </w:p>
    <w:p w14:paraId="790E3110" w14:textId="77777777" w:rsidR="00F62BD0" w:rsidRDefault="00F62BD0" w:rsidP="00F62BD0">
      <w:pPr>
        <w:spacing w:after="0"/>
        <w:jc w:val="both"/>
        <w:rPr>
          <w:rFonts w:ascii="Times New Roman" w:hAnsi="Times New Roman" w:cs="Times New Roman"/>
          <w:bCs/>
        </w:rPr>
      </w:pPr>
    </w:p>
    <w:p w14:paraId="4DE174C9" w14:textId="5727412D" w:rsidR="00F62BD0" w:rsidRDefault="00F62BD0" w:rsidP="00F62BD0">
      <w:pPr>
        <w:spacing w:after="0"/>
        <w:jc w:val="both"/>
        <w:rPr>
          <w:rFonts w:ascii="Times New Roman" w:hAnsi="Times New Roman" w:cs="Times New Roman"/>
          <w:bCs/>
        </w:rPr>
      </w:pPr>
      <w:r>
        <w:rPr>
          <w:rFonts w:ascii="Times New Roman" w:hAnsi="Times New Roman" w:cs="Times New Roman"/>
          <w:bCs/>
        </w:rPr>
        <w:t>Uue perioodi jaotusvõt</w:t>
      </w:r>
      <w:r w:rsidR="00231C3F">
        <w:rPr>
          <w:rFonts w:ascii="Times New Roman" w:hAnsi="Times New Roman" w:cs="Times New Roman"/>
          <w:bCs/>
        </w:rPr>
        <w:t>me ettepanek koosneb maismaa ja merepiiri pikkuse osakaalust (90%) ning esitatud lühiajaliste viisade taotluste arvust (10%).</w:t>
      </w:r>
      <w:r w:rsidR="00DA70FB">
        <w:rPr>
          <w:rFonts w:ascii="Times New Roman" w:hAnsi="Times New Roman" w:cs="Times New Roman"/>
          <w:bCs/>
        </w:rPr>
        <w:t xml:space="preserve"> Lisaks saavad täiendava summa </w:t>
      </w:r>
      <w:r w:rsidR="00DA70FB">
        <w:rPr>
          <w:rFonts w:ascii="Times New Roman" w:hAnsi="Times New Roman" w:cs="Times New Roman"/>
          <w:bCs/>
        </w:rPr>
        <w:lastRenderedPageBreak/>
        <w:t>liikmesriigid, kes valvavad Vene Föderatsiooni ja Valgevenega piirnevat välispiiri (koefitsient 1,25).</w:t>
      </w:r>
      <w:r w:rsidR="00E61E4C">
        <w:rPr>
          <w:rFonts w:ascii="Times New Roman" w:hAnsi="Times New Roman" w:cs="Times New Roman"/>
          <w:bCs/>
        </w:rPr>
        <w:t xml:space="preserve"> </w:t>
      </w:r>
    </w:p>
    <w:p w14:paraId="7782907F" w14:textId="77777777" w:rsidR="00E61E4C" w:rsidRDefault="00E61E4C" w:rsidP="00F62BD0">
      <w:pPr>
        <w:spacing w:after="0"/>
        <w:jc w:val="both"/>
        <w:rPr>
          <w:rFonts w:ascii="Times New Roman" w:hAnsi="Times New Roman" w:cs="Times New Roman"/>
          <w:bCs/>
        </w:rPr>
      </w:pPr>
    </w:p>
    <w:p w14:paraId="41D64101" w14:textId="281D53DA" w:rsidR="00E61E4C" w:rsidRPr="00F62BD0" w:rsidRDefault="00E61E4C" w:rsidP="00F62BD0">
      <w:pPr>
        <w:spacing w:after="0"/>
        <w:jc w:val="both"/>
        <w:rPr>
          <w:rFonts w:ascii="Times New Roman" w:hAnsi="Times New Roman" w:cs="Times New Roman"/>
          <w:bCs/>
        </w:rPr>
      </w:pPr>
      <w:r>
        <w:rPr>
          <w:rFonts w:ascii="Times New Roman" w:hAnsi="Times New Roman" w:cs="Times New Roman"/>
          <w:bCs/>
        </w:rPr>
        <w:t>Mitmed liikmesriigid väljastavad endiselt viisasid agressorriikide kodanikele</w:t>
      </w:r>
      <w:r w:rsidR="003649A5">
        <w:rPr>
          <w:rFonts w:ascii="Times New Roman" w:hAnsi="Times New Roman" w:cs="Times New Roman"/>
          <w:bCs/>
        </w:rPr>
        <w:t xml:space="preserve">, olgugi, et EL, sh Eesti on teinud pingutusi selle lõpetamiseks. Nende liikmesriikide premeerimine täiendava eraldisega, ei ole põhjendatud. Kuna praegu on jaotusvõti Eesti jaoks väga soodne, toetame Komisjoni ettepanekut. </w:t>
      </w:r>
      <w:r>
        <w:rPr>
          <w:rFonts w:ascii="Times New Roman" w:hAnsi="Times New Roman" w:cs="Times New Roman"/>
          <w:bCs/>
        </w:rPr>
        <w:t xml:space="preserve">Kui läbirääkimiste käigus </w:t>
      </w:r>
      <w:r w:rsidR="003649A5">
        <w:rPr>
          <w:rFonts w:ascii="Times New Roman" w:hAnsi="Times New Roman" w:cs="Times New Roman"/>
          <w:bCs/>
        </w:rPr>
        <w:t>tekib vajadus kompromissi leidmiseks, nt juhul kui teised liikmesriigid nõuavad</w:t>
      </w:r>
      <w:r>
        <w:rPr>
          <w:rFonts w:ascii="Times New Roman" w:hAnsi="Times New Roman" w:cs="Times New Roman"/>
          <w:bCs/>
        </w:rPr>
        <w:t xml:space="preserve"> täiendavaid komponente, nt töökoormus lennujaamades</w:t>
      </w:r>
      <w:r w:rsidR="003649A5">
        <w:rPr>
          <w:rFonts w:ascii="Times New Roman" w:hAnsi="Times New Roman" w:cs="Times New Roman"/>
          <w:bCs/>
        </w:rPr>
        <w:t xml:space="preserve">, teeme ettepaneku </w:t>
      </w:r>
      <w:r w:rsidR="003649A5" w:rsidRPr="003649A5">
        <w:rPr>
          <w:rFonts w:ascii="Times New Roman" w:hAnsi="Times New Roman" w:cs="Times New Roman"/>
          <w:bCs/>
        </w:rPr>
        <w:t>jätta esitatud lühiajaliste viisade arv</w:t>
      </w:r>
      <w:r w:rsidR="003649A5">
        <w:rPr>
          <w:rFonts w:ascii="Times New Roman" w:hAnsi="Times New Roman" w:cs="Times New Roman"/>
          <w:bCs/>
        </w:rPr>
        <w:t>estusest</w:t>
      </w:r>
      <w:r w:rsidR="003649A5" w:rsidRPr="003649A5">
        <w:rPr>
          <w:rFonts w:ascii="Times New Roman" w:hAnsi="Times New Roman" w:cs="Times New Roman"/>
          <w:bCs/>
        </w:rPr>
        <w:t xml:space="preserve"> välja agressorriikide kodanikele väljastatud viisade taotluste arv</w:t>
      </w:r>
      <w:r w:rsidR="003649A5">
        <w:rPr>
          <w:rFonts w:ascii="Times New Roman" w:hAnsi="Times New Roman" w:cs="Times New Roman"/>
          <w:bCs/>
        </w:rPr>
        <w:t xml:space="preserve">. </w:t>
      </w:r>
      <w:r>
        <w:rPr>
          <w:rFonts w:ascii="Times New Roman" w:hAnsi="Times New Roman" w:cs="Times New Roman"/>
          <w:bCs/>
        </w:rPr>
        <w:t>Eesti lennuliiklus on hõre ning suuremate liikmesriikide lennujaamade kaudu tullakse Euroopasse märgatavalt rohkem</w:t>
      </w:r>
      <w:r w:rsidR="003649A5">
        <w:rPr>
          <w:rFonts w:ascii="Times New Roman" w:hAnsi="Times New Roman" w:cs="Times New Roman"/>
          <w:bCs/>
        </w:rPr>
        <w:t xml:space="preserve">, mistõttu </w:t>
      </w:r>
      <w:r w:rsidR="00274828">
        <w:rPr>
          <w:rFonts w:ascii="Times New Roman" w:hAnsi="Times New Roman" w:cs="Times New Roman"/>
          <w:bCs/>
        </w:rPr>
        <w:t>väheneks selle komponendi lisamisel Eesti ümbrik.</w:t>
      </w:r>
      <w:r>
        <w:rPr>
          <w:rFonts w:ascii="Times New Roman" w:hAnsi="Times New Roman" w:cs="Times New Roman"/>
          <w:bCs/>
        </w:rPr>
        <w:t xml:space="preserve"> </w:t>
      </w:r>
    </w:p>
    <w:p w14:paraId="345DF987" w14:textId="77777777" w:rsidR="00476DF6" w:rsidRDefault="00476DF6" w:rsidP="00480CFB">
      <w:pPr>
        <w:spacing w:after="0"/>
        <w:jc w:val="both"/>
        <w:rPr>
          <w:rFonts w:ascii="Times New Roman" w:hAnsi="Times New Roman" w:cs="Times New Roman"/>
          <w:b/>
          <w:bCs/>
        </w:rPr>
      </w:pPr>
    </w:p>
    <w:p w14:paraId="74E9F477" w14:textId="69A44AE1" w:rsidR="00480CFB" w:rsidRDefault="00514E3D" w:rsidP="00DD1C4B">
      <w:pPr>
        <w:jc w:val="both"/>
        <w:rPr>
          <w:rFonts w:ascii="Times New Roman" w:hAnsi="Times New Roman"/>
          <w:b/>
        </w:rPr>
      </w:pPr>
      <w:r>
        <w:rPr>
          <w:rFonts w:ascii="Times New Roman" w:hAnsi="Times New Roman" w:cs="Times New Roman"/>
          <w:b/>
          <w:bCs/>
        </w:rPr>
        <w:t>5</w:t>
      </w:r>
      <w:r w:rsidR="00476DF6" w:rsidRPr="001A2529">
        <w:rPr>
          <w:rFonts w:ascii="Times New Roman" w:hAnsi="Times New Roman" w:cs="Times New Roman"/>
          <w:b/>
          <w:bCs/>
        </w:rPr>
        <w:t>.</w:t>
      </w:r>
      <w:r w:rsidR="006F0AA1">
        <w:rPr>
          <w:rFonts w:ascii="Times New Roman" w:hAnsi="Times New Roman" w:cs="Times New Roman"/>
          <w:b/>
          <w:bCs/>
        </w:rPr>
        <w:t>2</w:t>
      </w:r>
      <w:r w:rsidR="00476DF6" w:rsidRPr="001A2529">
        <w:rPr>
          <w:rFonts w:ascii="Times New Roman" w:hAnsi="Times New Roman" w:cs="Times New Roman"/>
          <w:b/>
          <w:bCs/>
        </w:rPr>
        <w:t xml:space="preserve"> </w:t>
      </w:r>
      <w:r w:rsidR="006F0AA1" w:rsidRPr="00A92635">
        <w:rPr>
          <w:rFonts w:ascii="Times New Roman" w:hAnsi="Times New Roman"/>
          <w:b/>
        </w:rPr>
        <w:t xml:space="preserve">Eesti toetab määruse </w:t>
      </w:r>
      <w:r w:rsidR="006F0AA1">
        <w:rPr>
          <w:rFonts w:ascii="Times New Roman" w:hAnsi="Times New Roman"/>
          <w:b/>
        </w:rPr>
        <w:t>eelnõu</w:t>
      </w:r>
      <w:r w:rsidR="00732A4A">
        <w:rPr>
          <w:rFonts w:ascii="Times New Roman" w:hAnsi="Times New Roman"/>
          <w:b/>
        </w:rPr>
        <w:t>s väljapakutud</w:t>
      </w:r>
      <w:r w:rsidR="006F0AA1">
        <w:rPr>
          <w:rFonts w:ascii="Times New Roman" w:hAnsi="Times New Roman"/>
          <w:b/>
        </w:rPr>
        <w:t xml:space="preserve"> </w:t>
      </w:r>
      <w:r w:rsidR="00F8446D" w:rsidRPr="00F8446D">
        <w:rPr>
          <w:rFonts w:ascii="Times New Roman" w:hAnsi="Times New Roman"/>
          <w:b/>
        </w:rPr>
        <w:t xml:space="preserve">Schengeni ala, Euroopa integreeritud piirihalduse ja viisapoliitika valdkonnale antava liidu toetuse </w:t>
      </w:r>
      <w:r w:rsidR="00756A96">
        <w:rPr>
          <w:rFonts w:ascii="Times New Roman" w:hAnsi="Times New Roman"/>
          <w:b/>
        </w:rPr>
        <w:t xml:space="preserve">üldisi </w:t>
      </w:r>
      <w:r w:rsidR="00F8446D" w:rsidRPr="00F8446D">
        <w:rPr>
          <w:rFonts w:ascii="Times New Roman" w:hAnsi="Times New Roman"/>
          <w:b/>
        </w:rPr>
        <w:t>eesmär</w:t>
      </w:r>
      <w:r w:rsidR="009C47BB">
        <w:rPr>
          <w:rFonts w:ascii="Times New Roman" w:hAnsi="Times New Roman"/>
          <w:b/>
        </w:rPr>
        <w:t>ke</w:t>
      </w:r>
      <w:r w:rsidR="00237086">
        <w:rPr>
          <w:rFonts w:ascii="Times New Roman" w:hAnsi="Times New Roman"/>
          <w:b/>
        </w:rPr>
        <w:t xml:space="preserve"> ning seda,</w:t>
      </w:r>
      <w:r w:rsidR="002B335E">
        <w:rPr>
          <w:rFonts w:ascii="Times New Roman" w:hAnsi="Times New Roman"/>
          <w:b/>
        </w:rPr>
        <w:t xml:space="preserve"> </w:t>
      </w:r>
      <w:r w:rsidR="006F0AA1" w:rsidRPr="00A92635">
        <w:rPr>
          <w:rFonts w:ascii="Times New Roman" w:hAnsi="Times New Roman"/>
          <w:b/>
        </w:rPr>
        <w:t xml:space="preserve">et </w:t>
      </w:r>
      <w:r w:rsidR="006F0AA1">
        <w:rPr>
          <w:rFonts w:ascii="Times New Roman" w:hAnsi="Times New Roman"/>
          <w:b/>
        </w:rPr>
        <w:t>eesmärkide sõnastus o</w:t>
      </w:r>
      <w:r w:rsidR="00237086">
        <w:rPr>
          <w:rFonts w:ascii="Times New Roman" w:hAnsi="Times New Roman"/>
          <w:b/>
        </w:rPr>
        <w:t>n</w:t>
      </w:r>
      <w:r w:rsidR="006F0AA1">
        <w:rPr>
          <w:rFonts w:ascii="Times New Roman" w:hAnsi="Times New Roman"/>
          <w:b/>
        </w:rPr>
        <w:t xml:space="preserve"> piisavalt paindlik, jättes võimaluse reageerida valdkondlikele muudatustele.</w:t>
      </w:r>
      <w:r w:rsidR="00B23EA2">
        <w:rPr>
          <w:rFonts w:ascii="Times New Roman" w:hAnsi="Times New Roman"/>
          <w:b/>
        </w:rPr>
        <w:t xml:space="preserve"> </w:t>
      </w:r>
      <w:r w:rsidR="000D6D84">
        <w:rPr>
          <w:rFonts w:ascii="Times New Roman" w:eastAsia="Calibri" w:hAnsi="Times New Roman" w:cs="Times New Roman"/>
          <w:b/>
          <w:bCs/>
        </w:rPr>
        <w:t>Peame oluliseks, et riik saab ise otsustada, milliseid eesmärke toetuse abil täita</w:t>
      </w:r>
      <w:r w:rsidR="002B335E">
        <w:rPr>
          <w:rFonts w:ascii="Times New Roman" w:eastAsia="Calibri" w:hAnsi="Times New Roman" w:cs="Times New Roman"/>
          <w:b/>
          <w:bCs/>
        </w:rPr>
        <w:t xml:space="preserve"> ning seda, et jätkuks 2021–2027 perioodil lubatud seadmete ja IT-süsteemide ristkasutuse võimalus.</w:t>
      </w:r>
    </w:p>
    <w:p w14:paraId="66A7EADD" w14:textId="77777777" w:rsidR="006F0AA1" w:rsidRDefault="006F0AA1" w:rsidP="006F0AA1">
      <w:pPr>
        <w:jc w:val="both"/>
        <w:rPr>
          <w:rFonts w:ascii="Times New Roman" w:hAnsi="Times New Roman" w:cs="Times New Roman"/>
          <w:bCs/>
        </w:rPr>
      </w:pPr>
      <w:r>
        <w:rPr>
          <w:rFonts w:ascii="Times New Roman" w:hAnsi="Times New Roman" w:cs="Times New Roman"/>
          <w:bCs/>
        </w:rPr>
        <w:t>Põhjendus:</w:t>
      </w:r>
    </w:p>
    <w:p w14:paraId="2AB9DCB2" w14:textId="379B94CA" w:rsidR="006F0AA1" w:rsidRPr="005567E5" w:rsidRDefault="006F0AA1" w:rsidP="006F0AA1">
      <w:pPr>
        <w:jc w:val="both"/>
        <w:rPr>
          <w:rFonts w:ascii="Times New Roman" w:hAnsi="Times New Roman" w:cs="Times New Roman"/>
          <w:noProof/>
        </w:rPr>
      </w:pPr>
      <w:r>
        <w:rPr>
          <w:rFonts w:ascii="Times New Roman" w:hAnsi="Times New Roman" w:cs="Times New Roman"/>
        </w:rPr>
        <w:t xml:space="preserve">Komisjoni väljapakutud BMV eesmärgid on sarnased eelmiste rahastusperioodide valdkondlike fondide erieesmärkidele: </w:t>
      </w:r>
    </w:p>
    <w:p w14:paraId="375469AA" w14:textId="77777777" w:rsidR="006F0AA1" w:rsidRPr="00B13334" w:rsidRDefault="006F0AA1" w:rsidP="006F0AA1">
      <w:pPr>
        <w:pStyle w:val="ListParagraph"/>
        <w:numPr>
          <w:ilvl w:val="0"/>
          <w:numId w:val="10"/>
        </w:numPr>
        <w:spacing w:after="0"/>
        <w:jc w:val="both"/>
        <w:rPr>
          <w:rFonts w:ascii="Times New Roman" w:hAnsi="Times New Roman" w:cs="Times New Roman"/>
          <w:i/>
          <w:iCs/>
        </w:rPr>
      </w:pPr>
      <w:r w:rsidRPr="00B13334">
        <w:rPr>
          <w:rFonts w:ascii="Times New Roman" w:hAnsi="Times New Roman" w:cs="Times New Roman"/>
          <w:i/>
          <w:iCs/>
        </w:rPr>
        <w:t xml:space="preserve">toetada Schengeni raamistiku tulemuslikku rakendamist, kohaldamist ja edasiarendamist ning tugevdada sisepiirideta Schengeni ala juhtimist, terviklikkust ja turvalisust; </w:t>
      </w:r>
    </w:p>
    <w:p w14:paraId="3C665FCC" w14:textId="77777777" w:rsidR="006F0AA1" w:rsidRPr="00B13334" w:rsidRDefault="006F0AA1" w:rsidP="006F0AA1">
      <w:pPr>
        <w:pStyle w:val="ListParagraph"/>
        <w:spacing w:after="0"/>
        <w:jc w:val="both"/>
        <w:rPr>
          <w:rFonts w:ascii="Times New Roman" w:hAnsi="Times New Roman" w:cs="Times New Roman"/>
          <w:i/>
          <w:iCs/>
        </w:rPr>
      </w:pPr>
    </w:p>
    <w:p w14:paraId="3E75E210" w14:textId="77777777" w:rsidR="006F0AA1" w:rsidRPr="00B13334" w:rsidRDefault="006F0AA1" w:rsidP="006F0AA1">
      <w:pPr>
        <w:pStyle w:val="ListParagraph"/>
        <w:numPr>
          <w:ilvl w:val="0"/>
          <w:numId w:val="10"/>
        </w:numPr>
        <w:spacing w:after="0"/>
        <w:jc w:val="both"/>
        <w:rPr>
          <w:rFonts w:ascii="Times New Roman" w:hAnsi="Times New Roman" w:cs="Times New Roman"/>
          <w:i/>
          <w:iCs/>
        </w:rPr>
      </w:pPr>
      <w:r w:rsidRPr="00B13334">
        <w:rPr>
          <w:rFonts w:ascii="Times New Roman" w:hAnsi="Times New Roman" w:cs="Times New Roman"/>
          <w:i/>
          <w:iCs/>
        </w:rPr>
        <w:t xml:space="preserve">toetada Euroopa piiri- ja rannikuvalve poolt Euroopa Piiri- ja Rannikuvalve Ameti ning piirihalduse eest vastutavate riiklike asutuste jagatud vastutusel välispiiridel ellu viidavat Euroopa integreeritud piirihaldust, sealhulgas uuenduslike meetodite ja uute tehnoloogiliste lahenduste abil, et hõlbustada seaduslikku piiriületust, ennetada ja avastada ebaseaduslikku sisserännet, piiriülest kuritegevust ja ebaseadusliku rände ärakasutamist ja relvana kasutamist ning aidata kaasa tulemuslikule tagasisaatmisele; </w:t>
      </w:r>
    </w:p>
    <w:p w14:paraId="4B6E4831" w14:textId="77777777" w:rsidR="006F0AA1" w:rsidRPr="00B13334" w:rsidRDefault="006F0AA1" w:rsidP="006F0AA1">
      <w:pPr>
        <w:spacing w:after="0"/>
        <w:jc w:val="both"/>
        <w:rPr>
          <w:rFonts w:ascii="Times New Roman" w:hAnsi="Times New Roman" w:cs="Times New Roman"/>
          <w:i/>
          <w:iCs/>
        </w:rPr>
      </w:pPr>
    </w:p>
    <w:p w14:paraId="60D46B79" w14:textId="77777777" w:rsidR="006F0AA1" w:rsidRPr="00B13334" w:rsidRDefault="006F0AA1" w:rsidP="006F0AA1">
      <w:pPr>
        <w:pStyle w:val="ListParagraph"/>
        <w:numPr>
          <w:ilvl w:val="0"/>
          <w:numId w:val="10"/>
        </w:numPr>
        <w:spacing w:after="0"/>
        <w:jc w:val="both"/>
        <w:rPr>
          <w:rFonts w:ascii="Times New Roman" w:hAnsi="Times New Roman" w:cs="Times New Roman"/>
          <w:i/>
          <w:iCs/>
        </w:rPr>
      </w:pPr>
      <w:r w:rsidRPr="00B13334">
        <w:rPr>
          <w:rFonts w:ascii="Times New Roman" w:hAnsi="Times New Roman" w:cs="Times New Roman"/>
          <w:i/>
          <w:iCs/>
        </w:rPr>
        <w:t xml:space="preserve">toetada ühist viisapoliitikat, et tagada ühtlustatud lähenemisviis viisade õigeaegsele väljaandmisele ja hõlbustada seaduslikku reisimist ning ennetada samal ajal rände- ja julgeolekuriske ning aidata kaasa Schengeni ala julgeolekule ja sujuvale toimimisele. </w:t>
      </w:r>
    </w:p>
    <w:p w14:paraId="502BDB78" w14:textId="77777777" w:rsidR="006F0AA1" w:rsidRPr="00B13334" w:rsidRDefault="006F0AA1" w:rsidP="006F0AA1">
      <w:pPr>
        <w:spacing w:after="0"/>
        <w:jc w:val="both"/>
        <w:rPr>
          <w:rFonts w:ascii="Times New Roman" w:hAnsi="Times New Roman" w:cs="Times New Roman"/>
        </w:rPr>
      </w:pPr>
    </w:p>
    <w:p w14:paraId="3F8BDAA2" w14:textId="4FA229E6" w:rsidR="008B2C65" w:rsidRDefault="0092110E" w:rsidP="0092110E">
      <w:pPr>
        <w:spacing w:after="0"/>
        <w:jc w:val="both"/>
        <w:rPr>
          <w:rFonts w:ascii="Times New Roman" w:hAnsi="Times New Roman" w:cs="Times New Roman"/>
        </w:rPr>
      </w:pPr>
      <w:r>
        <w:rPr>
          <w:rFonts w:ascii="Times New Roman" w:hAnsi="Times New Roman" w:cs="Times New Roman"/>
        </w:rPr>
        <w:t>Võrreldes 2021–2027 perioodiga, on piirihalduse erieesmärk jagatud kaheks: a) ja b). Schengeni raamistiku rakendamise eesmärk eraldati suuresti nende liikme</w:t>
      </w:r>
      <w:r w:rsidR="00FB6776">
        <w:rPr>
          <w:rFonts w:ascii="Times New Roman" w:hAnsi="Times New Roman" w:cs="Times New Roman"/>
        </w:rPr>
        <w:t>s</w:t>
      </w:r>
      <w:r>
        <w:rPr>
          <w:rFonts w:ascii="Times New Roman" w:hAnsi="Times New Roman" w:cs="Times New Roman"/>
        </w:rPr>
        <w:t xml:space="preserve">riikide soovil, kel puudub välispiir. </w:t>
      </w:r>
      <w:r w:rsidR="008B2C65">
        <w:rPr>
          <w:rFonts w:ascii="Times New Roman" w:hAnsi="Times New Roman" w:cs="Times New Roman"/>
        </w:rPr>
        <w:t xml:space="preserve">Komisjon on ette näinud, et BMV toetust peab kasutama kõigi kolme eesmärgi täitmiseks. Soovime suuremat paindlikkust, kuna </w:t>
      </w:r>
      <w:proofErr w:type="spellStart"/>
      <w:r w:rsidR="008B2C65">
        <w:rPr>
          <w:rFonts w:ascii="Times New Roman" w:hAnsi="Times New Roman" w:cs="Times New Roman"/>
        </w:rPr>
        <w:t>liikmesriigiti</w:t>
      </w:r>
      <w:proofErr w:type="spellEnd"/>
      <w:r w:rsidR="008B2C65">
        <w:rPr>
          <w:rFonts w:ascii="Times New Roman" w:hAnsi="Times New Roman" w:cs="Times New Roman"/>
        </w:rPr>
        <w:t xml:space="preserve"> on väljakutsed erinevad. </w:t>
      </w:r>
      <w:r>
        <w:rPr>
          <w:rFonts w:ascii="Times New Roman" w:hAnsi="Times New Roman" w:cs="Times New Roman"/>
        </w:rPr>
        <w:t xml:space="preserve">Eesti kontekstis piisab ka eesmärkidest b) ja c), kuna kõik eesmärgi a) alla sobituvad tegevused </w:t>
      </w:r>
      <w:r>
        <w:rPr>
          <w:rFonts w:ascii="Times New Roman" w:hAnsi="Times New Roman" w:cs="Times New Roman"/>
        </w:rPr>
        <w:lastRenderedPageBreak/>
        <w:t xml:space="preserve">sobivad ka b) alla. </w:t>
      </w:r>
      <w:r w:rsidR="008B2C65">
        <w:rPr>
          <w:rFonts w:ascii="Times New Roman" w:hAnsi="Times New Roman" w:cs="Times New Roman"/>
        </w:rPr>
        <w:t>Liikmeriigil peaks olema võimalik ise ots</w:t>
      </w:r>
      <w:r w:rsidR="00163CF2">
        <w:rPr>
          <w:rFonts w:ascii="Times New Roman" w:hAnsi="Times New Roman" w:cs="Times New Roman"/>
        </w:rPr>
        <w:t>ustada, kas kasutab vajaduste katteks liidu toetust või leiab muid allikaid. Oluline on, et eesmärgid saaksid täidetud.</w:t>
      </w:r>
    </w:p>
    <w:p w14:paraId="5B38466C" w14:textId="77777777" w:rsidR="0092110E" w:rsidRDefault="0092110E" w:rsidP="006F0AA1">
      <w:pPr>
        <w:spacing w:after="0"/>
        <w:jc w:val="both"/>
        <w:rPr>
          <w:rFonts w:ascii="Times New Roman" w:hAnsi="Times New Roman" w:cs="Times New Roman"/>
        </w:rPr>
      </w:pPr>
    </w:p>
    <w:p w14:paraId="35FD589D" w14:textId="198A3310" w:rsidR="002B335E" w:rsidRDefault="006F0AA1" w:rsidP="00DD1C4B">
      <w:pPr>
        <w:jc w:val="both"/>
        <w:rPr>
          <w:rFonts w:ascii="Times New Roman" w:hAnsi="Times New Roman" w:cs="Times New Roman"/>
        </w:rPr>
      </w:pPr>
      <w:r>
        <w:rPr>
          <w:rFonts w:ascii="Times New Roman" w:hAnsi="Times New Roman" w:cs="Times New Roman"/>
        </w:rPr>
        <w:t xml:space="preserve">Eesmärkide sõnastus on piisavalt lai ja lubab, kooskõlas valdkondlike strateegiate ja liidu riigipõhiste soovitustega, toetada Eesti vajadustest lähtuvaid tegevusi. Euroopa integreeritud piirihaldus katab </w:t>
      </w:r>
      <w:r w:rsidR="00424E23">
        <w:rPr>
          <w:rFonts w:ascii="Times New Roman" w:hAnsi="Times New Roman" w:cs="Times New Roman"/>
        </w:rPr>
        <w:t xml:space="preserve">väga laia spektrit meetmeid– strateegiate väljatöötamisest ja valdkondlikest koolitustest kuni varustuse soetamise, </w:t>
      </w:r>
      <w:r w:rsidR="0092110E">
        <w:rPr>
          <w:rFonts w:ascii="Times New Roman" w:hAnsi="Times New Roman" w:cs="Times New Roman"/>
        </w:rPr>
        <w:t xml:space="preserve">olukorrapildi loomise, </w:t>
      </w:r>
      <w:r w:rsidR="00424E23">
        <w:rPr>
          <w:rFonts w:ascii="Times New Roman" w:hAnsi="Times New Roman" w:cs="Times New Roman"/>
        </w:rPr>
        <w:t xml:space="preserve">IT arenduste ning </w:t>
      </w:r>
      <w:r w:rsidR="00C91EE7">
        <w:rPr>
          <w:rFonts w:ascii="Times New Roman" w:hAnsi="Times New Roman" w:cs="Times New Roman"/>
        </w:rPr>
        <w:t xml:space="preserve">tegevuskulude katmiseni. Kaetud on </w:t>
      </w:r>
      <w:r>
        <w:rPr>
          <w:rFonts w:ascii="Times New Roman" w:hAnsi="Times New Roman" w:cs="Times New Roman"/>
        </w:rPr>
        <w:t>nii ma</w:t>
      </w:r>
      <w:r w:rsidR="00E32D58">
        <w:rPr>
          <w:rFonts w:ascii="Times New Roman" w:hAnsi="Times New Roman" w:cs="Times New Roman"/>
        </w:rPr>
        <w:t>ismaa</w:t>
      </w:r>
      <w:r>
        <w:rPr>
          <w:rFonts w:ascii="Times New Roman" w:hAnsi="Times New Roman" w:cs="Times New Roman"/>
        </w:rPr>
        <w:t>, õhu kui mere</w:t>
      </w:r>
      <w:r w:rsidR="00E32D58">
        <w:rPr>
          <w:rFonts w:ascii="Times New Roman" w:hAnsi="Times New Roman" w:cs="Times New Roman"/>
        </w:rPr>
        <w:t xml:space="preserve"> </w:t>
      </w:r>
      <w:r w:rsidR="0092110E">
        <w:rPr>
          <w:rFonts w:ascii="Times New Roman" w:hAnsi="Times New Roman" w:cs="Times New Roman"/>
        </w:rPr>
        <w:t>välis</w:t>
      </w:r>
      <w:r>
        <w:rPr>
          <w:rFonts w:ascii="Times New Roman" w:hAnsi="Times New Roman" w:cs="Times New Roman"/>
        </w:rPr>
        <w:t>piir, mistõttu ei ole otstarbekas eri tüüpi piirilõike eesmärgis välja tuua.</w:t>
      </w:r>
      <w:r w:rsidR="00E32D58">
        <w:rPr>
          <w:rFonts w:ascii="Times New Roman" w:hAnsi="Times New Roman" w:cs="Times New Roman"/>
        </w:rPr>
        <w:t xml:space="preserve"> </w:t>
      </w:r>
      <w:r w:rsidR="001D6598">
        <w:rPr>
          <w:rFonts w:ascii="Times New Roman" w:hAnsi="Times New Roman" w:cs="Times New Roman"/>
        </w:rPr>
        <w:t>Määruse (EL) 2016/399 artikli 2 lõike 2</w:t>
      </w:r>
      <w:r w:rsidR="001D6598">
        <w:rPr>
          <w:rStyle w:val="FootnoteReference"/>
          <w:rFonts w:ascii="Times New Roman" w:hAnsi="Times New Roman" w:cs="Times New Roman"/>
        </w:rPr>
        <w:footnoteReference w:id="9"/>
      </w:r>
      <w:r w:rsidR="001D6598">
        <w:rPr>
          <w:rFonts w:ascii="Times New Roman" w:hAnsi="Times New Roman" w:cs="Times New Roman"/>
        </w:rPr>
        <w:t xml:space="preserve"> kohaselt on ka Läänemeri välispiir.</w:t>
      </w:r>
    </w:p>
    <w:p w14:paraId="56099701" w14:textId="178D83FB" w:rsidR="00955216" w:rsidRDefault="00955216" w:rsidP="006F0AA1">
      <w:pPr>
        <w:spacing w:after="0"/>
        <w:jc w:val="both"/>
        <w:rPr>
          <w:rFonts w:ascii="Times New Roman" w:hAnsi="Times New Roman" w:cs="Times New Roman"/>
        </w:rPr>
      </w:pPr>
      <w:r>
        <w:rPr>
          <w:rFonts w:ascii="Times New Roman" w:hAnsi="Times New Roman" w:cs="Times New Roman"/>
        </w:rPr>
        <w:t xml:space="preserve">BMV </w:t>
      </w:r>
      <w:r w:rsidR="0092110E">
        <w:rPr>
          <w:rFonts w:ascii="Times New Roman" w:hAnsi="Times New Roman" w:cs="Times New Roman"/>
        </w:rPr>
        <w:t>toetus</w:t>
      </w:r>
      <w:r>
        <w:rPr>
          <w:rFonts w:ascii="Times New Roman" w:hAnsi="Times New Roman" w:cs="Times New Roman"/>
        </w:rPr>
        <w:t xml:space="preserve"> ei saa minna kaugemale kui </w:t>
      </w:r>
      <w:proofErr w:type="spellStart"/>
      <w:r>
        <w:rPr>
          <w:rFonts w:ascii="Times New Roman" w:hAnsi="Times New Roman" w:cs="Times New Roman"/>
        </w:rPr>
        <w:t>ELTLi</w:t>
      </w:r>
      <w:proofErr w:type="spellEnd"/>
      <w:r>
        <w:rPr>
          <w:rFonts w:ascii="Times New Roman" w:hAnsi="Times New Roman" w:cs="Times New Roman"/>
        </w:rPr>
        <w:t xml:space="preserve"> V jaotis</w:t>
      </w:r>
      <w:r w:rsidR="005D5B72">
        <w:rPr>
          <w:rFonts w:ascii="Times New Roman" w:hAnsi="Times New Roman" w:cs="Times New Roman"/>
        </w:rPr>
        <w:t xml:space="preserve"> – vabadusel, turvalisusel ja õigusel rajanev ala</w:t>
      </w:r>
      <w:r w:rsidR="0092110E">
        <w:rPr>
          <w:rFonts w:ascii="Times New Roman" w:hAnsi="Times New Roman" w:cs="Times New Roman"/>
        </w:rPr>
        <w:t>, mistõttu ei ole võimalik eesmärke laiendada sõjalise julgeoleku tagamiseks, nt kaitsekraavide rajamiseks</w:t>
      </w:r>
      <w:r w:rsidR="00C81F53">
        <w:rPr>
          <w:rFonts w:ascii="Times New Roman" w:hAnsi="Times New Roman" w:cs="Times New Roman"/>
        </w:rPr>
        <w:t xml:space="preserve"> piiritsoonis, isegi kui see toetab välispiiri kaitse eesmärki.</w:t>
      </w:r>
      <w:r w:rsidR="002B335E">
        <w:rPr>
          <w:rFonts w:ascii="Times New Roman" w:hAnsi="Times New Roman" w:cs="Times New Roman"/>
        </w:rPr>
        <w:t xml:space="preserve"> Küll aga lubaks ELTL kasutada erinevatest Euroopa Fondi toetusmehhanismidest soetatud varustust, IT-süsteeme ja infrastruktuuri </w:t>
      </w:r>
      <w:proofErr w:type="spellStart"/>
      <w:r w:rsidR="002B335E">
        <w:rPr>
          <w:rFonts w:ascii="Times New Roman" w:hAnsi="Times New Roman" w:cs="Times New Roman"/>
        </w:rPr>
        <w:t>ristkasutada</w:t>
      </w:r>
      <w:proofErr w:type="spellEnd"/>
      <w:r w:rsidR="002B335E">
        <w:rPr>
          <w:rFonts w:ascii="Times New Roman" w:hAnsi="Times New Roman" w:cs="Times New Roman"/>
        </w:rPr>
        <w:t xml:space="preserve">. 2021–2027 perioodil </w:t>
      </w:r>
      <w:r w:rsidR="00DB36C0">
        <w:rPr>
          <w:rFonts w:ascii="Times New Roman" w:hAnsi="Times New Roman" w:cs="Times New Roman"/>
        </w:rPr>
        <w:t xml:space="preserve">võitles Eesti välja võimaluse kasutada </w:t>
      </w:r>
      <w:proofErr w:type="spellStart"/>
      <w:r w:rsidR="002B335E">
        <w:rPr>
          <w:rFonts w:ascii="Times New Roman" w:hAnsi="Times New Roman" w:cs="Times New Roman"/>
        </w:rPr>
        <w:t>BMVI</w:t>
      </w:r>
      <w:r w:rsidR="00DB36C0">
        <w:rPr>
          <w:rFonts w:ascii="Times New Roman" w:hAnsi="Times New Roman" w:cs="Times New Roman"/>
        </w:rPr>
        <w:t>st</w:t>
      </w:r>
      <w:proofErr w:type="spellEnd"/>
      <w:r w:rsidR="00DB36C0">
        <w:rPr>
          <w:rFonts w:ascii="Times New Roman" w:hAnsi="Times New Roman" w:cs="Times New Roman"/>
        </w:rPr>
        <w:t xml:space="preserve"> soetatud seadmeid ja IT-süsteeme ka Varjupaiga-, Rände- ja Integratsioonifondi, Sisejulgeolekufondi ja Tolliseadmete rahastusinstrumendi eesmärkide täitmiseks ning mereoperatsioonidel. Selline ristkasutus tagab optimaalse ressursside kasutuse ning on keskkonnale sõbralikum. Uuel perioodil on üks fond, mistõttu saab teoreetiliselt erinevate riigiplaani erieesmärkide täitmiseks soetatud varustust ning rajatud IT-süsteeme ja taristut </w:t>
      </w:r>
      <w:proofErr w:type="spellStart"/>
      <w:r w:rsidR="00DB36C0">
        <w:rPr>
          <w:rFonts w:ascii="Times New Roman" w:hAnsi="Times New Roman" w:cs="Times New Roman"/>
        </w:rPr>
        <w:t>ristkasutada</w:t>
      </w:r>
      <w:proofErr w:type="spellEnd"/>
      <w:r w:rsidR="00DB36C0">
        <w:rPr>
          <w:rFonts w:ascii="Times New Roman" w:hAnsi="Times New Roman" w:cs="Times New Roman"/>
        </w:rPr>
        <w:t xml:space="preserve"> palju laiemalt, kuid </w:t>
      </w:r>
      <w:r w:rsidR="00E74091">
        <w:rPr>
          <w:rFonts w:ascii="Times New Roman" w:hAnsi="Times New Roman" w:cs="Times New Roman"/>
        </w:rPr>
        <w:t>kuna nt siseasjade valdkonna toetusmehhanismid on sihtotstarbelised (</w:t>
      </w:r>
      <w:r w:rsidR="00E74091" w:rsidRPr="00E74091">
        <w:rPr>
          <w:rFonts w:ascii="Times New Roman" w:hAnsi="Times New Roman" w:cs="Times New Roman"/>
          <w:i/>
          <w:iCs/>
        </w:rPr>
        <w:t xml:space="preserve">Ingl. k. </w:t>
      </w:r>
      <w:proofErr w:type="spellStart"/>
      <w:r w:rsidR="00E74091" w:rsidRPr="00E74091">
        <w:rPr>
          <w:rFonts w:ascii="Times New Roman" w:hAnsi="Times New Roman" w:cs="Times New Roman"/>
          <w:i/>
          <w:iCs/>
        </w:rPr>
        <w:t>earmarked</w:t>
      </w:r>
      <w:proofErr w:type="spellEnd"/>
      <w:r w:rsidR="00E74091">
        <w:rPr>
          <w:rFonts w:ascii="Times New Roman" w:hAnsi="Times New Roman" w:cs="Times New Roman"/>
        </w:rPr>
        <w:t xml:space="preserve">), on vaja luua täiendava põhjenduspunkti või sättega õigusselgus, et seda toetust võib </w:t>
      </w:r>
      <w:proofErr w:type="spellStart"/>
      <w:r w:rsidR="00E74091">
        <w:rPr>
          <w:rFonts w:ascii="Times New Roman" w:hAnsi="Times New Roman" w:cs="Times New Roman"/>
        </w:rPr>
        <w:t>ristkasutada</w:t>
      </w:r>
      <w:proofErr w:type="spellEnd"/>
      <w:r w:rsidR="00E74091">
        <w:rPr>
          <w:rFonts w:ascii="Times New Roman" w:hAnsi="Times New Roman" w:cs="Times New Roman"/>
        </w:rPr>
        <w:t xml:space="preserve"> tingimusel, et siseasjade valdkonna eesmärgid on täidetud. </w:t>
      </w:r>
    </w:p>
    <w:p w14:paraId="06B020AD" w14:textId="77777777" w:rsidR="00797723" w:rsidRDefault="00797723" w:rsidP="00797723">
      <w:pPr>
        <w:spacing w:after="0"/>
        <w:jc w:val="both"/>
        <w:rPr>
          <w:rFonts w:ascii="Times New Roman" w:hAnsi="Times New Roman" w:cs="Times New Roman"/>
          <w:bCs/>
        </w:rPr>
      </w:pPr>
    </w:p>
    <w:p w14:paraId="2BD94B43" w14:textId="70B02505" w:rsidR="00797723" w:rsidRPr="00797723" w:rsidRDefault="00514E3D" w:rsidP="004B3EB0">
      <w:pPr>
        <w:jc w:val="both"/>
        <w:rPr>
          <w:rFonts w:ascii="Times New Roman" w:hAnsi="Times New Roman" w:cs="Times New Roman"/>
          <w:b/>
          <w:noProof/>
        </w:rPr>
      </w:pPr>
      <w:r>
        <w:rPr>
          <w:rFonts w:ascii="Times New Roman" w:hAnsi="Times New Roman" w:cs="Times New Roman"/>
          <w:b/>
        </w:rPr>
        <w:t>5</w:t>
      </w:r>
      <w:r w:rsidR="00797723" w:rsidRPr="00797723">
        <w:rPr>
          <w:rFonts w:ascii="Times New Roman" w:hAnsi="Times New Roman" w:cs="Times New Roman"/>
          <w:b/>
        </w:rPr>
        <w:t>.</w:t>
      </w:r>
      <w:r w:rsidR="006A5F71">
        <w:rPr>
          <w:rFonts w:ascii="Times New Roman" w:hAnsi="Times New Roman" w:cs="Times New Roman"/>
          <w:b/>
        </w:rPr>
        <w:t>3</w:t>
      </w:r>
      <w:r w:rsidR="00797723" w:rsidRPr="00797723">
        <w:rPr>
          <w:rFonts w:ascii="Times New Roman" w:hAnsi="Times New Roman" w:cs="Times New Roman"/>
          <w:b/>
        </w:rPr>
        <w:t xml:space="preserve">. Eesti </w:t>
      </w:r>
      <w:r w:rsidR="00FC78B0">
        <w:rPr>
          <w:rFonts w:ascii="Times New Roman" w:hAnsi="Times New Roman" w:cs="Times New Roman"/>
          <w:b/>
        </w:rPr>
        <w:t>on nõus, ettepanekuga hüvitada</w:t>
      </w:r>
      <w:r w:rsidR="00797723" w:rsidRPr="00797723">
        <w:rPr>
          <w:rFonts w:ascii="Times New Roman" w:hAnsi="Times New Roman" w:cs="Times New Roman"/>
          <w:b/>
        </w:rPr>
        <w:t xml:space="preserve"> </w:t>
      </w:r>
      <w:r w:rsidR="00797723" w:rsidRPr="00797723">
        <w:rPr>
          <w:rFonts w:ascii="Times New Roman" w:hAnsi="Times New Roman" w:cs="Times New Roman"/>
          <w:b/>
          <w:noProof/>
        </w:rPr>
        <w:t>Euroopa reisiinfo- ja lub</w:t>
      </w:r>
      <w:r w:rsidR="000B7E06">
        <w:rPr>
          <w:rFonts w:ascii="Times New Roman" w:hAnsi="Times New Roman" w:cs="Times New Roman"/>
          <w:b/>
          <w:noProof/>
        </w:rPr>
        <w:t>e töötleva</w:t>
      </w:r>
      <w:r w:rsidR="00FC78B0">
        <w:rPr>
          <w:rFonts w:ascii="Times New Roman" w:hAnsi="Times New Roman" w:cs="Times New Roman"/>
          <w:b/>
          <w:noProof/>
        </w:rPr>
        <w:t>te</w:t>
      </w:r>
      <w:r w:rsidR="00034255">
        <w:rPr>
          <w:rFonts w:ascii="Times New Roman" w:hAnsi="Times New Roman" w:cs="Times New Roman"/>
          <w:b/>
          <w:noProof/>
        </w:rPr>
        <w:t xml:space="preserve"> </w:t>
      </w:r>
      <w:r w:rsidR="000B7E06">
        <w:rPr>
          <w:rFonts w:ascii="Times New Roman" w:hAnsi="Times New Roman" w:cs="Times New Roman"/>
          <w:b/>
          <w:noProof/>
        </w:rPr>
        <w:t>üksus</w:t>
      </w:r>
      <w:r w:rsidR="00FC78B0">
        <w:rPr>
          <w:rFonts w:ascii="Times New Roman" w:hAnsi="Times New Roman" w:cs="Times New Roman"/>
          <w:b/>
          <w:noProof/>
        </w:rPr>
        <w:t>t</w:t>
      </w:r>
      <w:r w:rsidR="000B7E06">
        <w:rPr>
          <w:rFonts w:ascii="Times New Roman" w:hAnsi="Times New Roman" w:cs="Times New Roman"/>
          <w:b/>
          <w:noProof/>
        </w:rPr>
        <w:t>e</w:t>
      </w:r>
      <w:r w:rsidR="00797723" w:rsidRPr="00797723">
        <w:rPr>
          <w:rFonts w:ascii="Times New Roman" w:hAnsi="Times New Roman" w:cs="Times New Roman"/>
          <w:b/>
          <w:noProof/>
        </w:rPr>
        <w:t xml:space="preserve"> tegevuskulud ning </w:t>
      </w:r>
      <w:r w:rsidR="00FC78B0">
        <w:rPr>
          <w:rFonts w:ascii="Times New Roman" w:hAnsi="Times New Roman" w:cs="Times New Roman"/>
          <w:b/>
          <w:noProof/>
        </w:rPr>
        <w:t xml:space="preserve">võtta kasutusele </w:t>
      </w:r>
      <w:r w:rsidR="00797723" w:rsidRPr="00797723">
        <w:rPr>
          <w:rFonts w:ascii="Times New Roman" w:hAnsi="Times New Roman" w:cs="Times New Roman"/>
          <w:b/>
          <w:noProof/>
        </w:rPr>
        <w:t>solidaarsusreservi</w:t>
      </w:r>
      <w:r w:rsidR="00034255">
        <w:rPr>
          <w:rFonts w:ascii="Times New Roman" w:hAnsi="Times New Roman" w:cs="Times New Roman"/>
          <w:b/>
          <w:noProof/>
        </w:rPr>
        <w:t>st</w:t>
      </w:r>
      <w:r w:rsidR="00797723" w:rsidRPr="00797723">
        <w:rPr>
          <w:rFonts w:ascii="Times New Roman" w:hAnsi="Times New Roman" w:cs="Times New Roman"/>
          <w:b/>
          <w:noProof/>
        </w:rPr>
        <w:t xml:space="preserve"> </w:t>
      </w:r>
      <w:r w:rsidR="00FC78B0">
        <w:rPr>
          <w:rFonts w:ascii="Times New Roman" w:hAnsi="Times New Roman" w:cs="Times New Roman"/>
          <w:b/>
          <w:noProof/>
        </w:rPr>
        <w:t>liikmeriikidele eraldatav täiendav raha riigiplaani kaudu</w:t>
      </w:r>
      <w:r w:rsidR="00797723" w:rsidRPr="00797723">
        <w:rPr>
          <w:rFonts w:ascii="Times New Roman" w:hAnsi="Times New Roman" w:cs="Times New Roman"/>
          <w:b/>
          <w:noProof/>
        </w:rPr>
        <w:t xml:space="preserve">. </w:t>
      </w:r>
      <w:r w:rsidR="006E6367">
        <w:rPr>
          <w:rFonts w:ascii="Times New Roman" w:hAnsi="Times New Roman" w:cs="Times New Roman"/>
          <w:b/>
          <w:noProof/>
        </w:rPr>
        <w:t xml:space="preserve">Toetame algatusi, mis tagavad nende vahendite </w:t>
      </w:r>
      <w:r w:rsidR="0078094B">
        <w:rPr>
          <w:rFonts w:ascii="Times New Roman" w:hAnsi="Times New Roman" w:cs="Times New Roman"/>
          <w:b/>
          <w:noProof/>
        </w:rPr>
        <w:t xml:space="preserve">planeerimise ja kasutamise liikmesriigi jaoks võimalikult lihtsalt ja madala halduskoormusega. </w:t>
      </w:r>
    </w:p>
    <w:p w14:paraId="4CBA345A" w14:textId="19B052F0" w:rsidR="00797723" w:rsidRPr="00E56EF8" w:rsidRDefault="00797723" w:rsidP="004B3EB0">
      <w:pPr>
        <w:jc w:val="both"/>
        <w:rPr>
          <w:rFonts w:ascii="Times New Roman" w:hAnsi="Times New Roman" w:cs="Times New Roman"/>
          <w:bCs/>
        </w:rPr>
      </w:pPr>
      <w:r w:rsidRPr="00797723">
        <w:rPr>
          <w:rFonts w:ascii="Times New Roman" w:hAnsi="Times New Roman" w:cs="Times New Roman"/>
          <w:noProof/>
          <w:u w:val="single"/>
        </w:rPr>
        <w:t>Põhjendus:</w:t>
      </w:r>
    </w:p>
    <w:p w14:paraId="3A07BB12" w14:textId="090E77A2" w:rsidR="00797723" w:rsidRDefault="00E56EF8" w:rsidP="00E56EF8">
      <w:pPr>
        <w:jc w:val="both"/>
        <w:rPr>
          <w:rFonts w:ascii="Times New Roman" w:hAnsi="Times New Roman" w:cs="Times New Roman"/>
          <w:bCs/>
        </w:rPr>
      </w:pPr>
      <w:r w:rsidRPr="00E56EF8">
        <w:rPr>
          <w:rFonts w:ascii="Times New Roman" w:hAnsi="Times New Roman" w:cs="Times New Roman"/>
          <w:bCs/>
        </w:rPr>
        <w:t>Euroopa Parlamendi ja nõukogu määruse (EL) 2018/1240 artikli 86 kohaselt tuleks</w:t>
      </w:r>
      <w:r>
        <w:rPr>
          <w:rFonts w:ascii="Times New Roman" w:hAnsi="Times New Roman" w:cs="Times New Roman"/>
          <w:bCs/>
        </w:rPr>
        <w:t xml:space="preserve"> </w:t>
      </w:r>
      <w:r w:rsidR="00440F21">
        <w:rPr>
          <w:rFonts w:ascii="Times New Roman" w:hAnsi="Times New Roman" w:cs="Times New Roman"/>
          <w:bCs/>
        </w:rPr>
        <w:t xml:space="preserve">rakendamisel </w:t>
      </w:r>
      <w:r w:rsidR="00440F21" w:rsidRPr="00440F21">
        <w:rPr>
          <w:rFonts w:ascii="Times New Roman" w:hAnsi="Times New Roman" w:cs="Times New Roman"/>
          <w:bCs/>
          <w:noProof/>
        </w:rPr>
        <w:t>Euroopa reisiinfo- ja lubade süsteemi (</w:t>
      </w:r>
      <w:r w:rsidRPr="00E56EF8">
        <w:rPr>
          <w:rFonts w:ascii="Times New Roman" w:hAnsi="Times New Roman" w:cs="Times New Roman"/>
          <w:bCs/>
        </w:rPr>
        <w:t>ETIAS</w:t>
      </w:r>
      <w:r w:rsidR="00440F21">
        <w:rPr>
          <w:rFonts w:ascii="Times New Roman" w:hAnsi="Times New Roman" w:cs="Times New Roman"/>
          <w:bCs/>
        </w:rPr>
        <w:t>)</w:t>
      </w:r>
      <w:r w:rsidRPr="00E56EF8">
        <w:rPr>
          <w:rFonts w:ascii="Times New Roman" w:hAnsi="Times New Roman" w:cs="Times New Roman"/>
          <w:bCs/>
        </w:rPr>
        <w:t xml:space="preserve"> tegevuskulud katta reisiloatasudest saadavatest tuludest. </w:t>
      </w:r>
      <w:r w:rsidR="000731FB">
        <w:rPr>
          <w:rFonts w:ascii="Times New Roman" w:hAnsi="Times New Roman" w:cs="Times New Roman"/>
          <w:bCs/>
        </w:rPr>
        <w:t>BMV</w:t>
      </w:r>
      <w:r w:rsidR="000731FB" w:rsidRPr="00E56EF8">
        <w:rPr>
          <w:rFonts w:ascii="Times New Roman" w:hAnsi="Times New Roman" w:cs="Times New Roman"/>
          <w:bCs/>
        </w:rPr>
        <w:t xml:space="preserve"> määrus</w:t>
      </w:r>
      <w:r w:rsidR="006A5F71">
        <w:rPr>
          <w:rFonts w:ascii="Times New Roman" w:hAnsi="Times New Roman" w:cs="Times New Roman"/>
          <w:bCs/>
        </w:rPr>
        <w:t>e eelnõu</w:t>
      </w:r>
      <w:r w:rsidR="000731FB">
        <w:rPr>
          <w:rFonts w:ascii="Times New Roman" w:hAnsi="Times New Roman" w:cs="Times New Roman"/>
          <w:bCs/>
        </w:rPr>
        <w:t xml:space="preserve"> näeb</w:t>
      </w:r>
      <w:r w:rsidR="000731FB" w:rsidRPr="00E56EF8">
        <w:rPr>
          <w:rFonts w:ascii="Times New Roman" w:hAnsi="Times New Roman" w:cs="Times New Roman"/>
          <w:bCs/>
        </w:rPr>
        <w:t xml:space="preserve"> ette</w:t>
      </w:r>
      <w:r w:rsidR="000731FB">
        <w:rPr>
          <w:rFonts w:ascii="Times New Roman" w:hAnsi="Times New Roman" w:cs="Times New Roman"/>
          <w:bCs/>
        </w:rPr>
        <w:t xml:space="preserve"> </w:t>
      </w:r>
      <w:r w:rsidR="000731FB" w:rsidRPr="00E56EF8">
        <w:rPr>
          <w:rFonts w:ascii="Times New Roman" w:hAnsi="Times New Roman" w:cs="Times New Roman"/>
          <w:bCs/>
        </w:rPr>
        <w:t xml:space="preserve">normid, mille </w:t>
      </w:r>
      <w:r w:rsidR="000731FB">
        <w:rPr>
          <w:rFonts w:ascii="Times New Roman" w:hAnsi="Times New Roman" w:cs="Times New Roman"/>
          <w:bCs/>
        </w:rPr>
        <w:t xml:space="preserve">alusel liikmeriigid </w:t>
      </w:r>
      <w:r w:rsidR="007B0272">
        <w:rPr>
          <w:rFonts w:ascii="Times New Roman" w:hAnsi="Times New Roman" w:cs="Times New Roman"/>
          <w:bCs/>
        </w:rPr>
        <w:t>tegevuskulude kat</w:t>
      </w:r>
      <w:r w:rsidR="000B7E06">
        <w:rPr>
          <w:rFonts w:ascii="Times New Roman" w:hAnsi="Times New Roman" w:cs="Times New Roman"/>
          <w:bCs/>
        </w:rPr>
        <w:t>teks</w:t>
      </w:r>
      <w:r w:rsidR="007B0272">
        <w:rPr>
          <w:rFonts w:ascii="Times New Roman" w:hAnsi="Times New Roman" w:cs="Times New Roman"/>
          <w:bCs/>
        </w:rPr>
        <w:t xml:space="preserve"> </w:t>
      </w:r>
      <w:r w:rsidR="000731FB">
        <w:rPr>
          <w:rFonts w:ascii="Times New Roman" w:hAnsi="Times New Roman" w:cs="Times New Roman"/>
          <w:bCs/>
        </w:rPr>
        <w:t xml:space="preserve">oma </w:t>
      </w:r>
      <w:r w:rsidR="000731FB" w:rsidRPr="00E56EF8">
        <w:rPr>
          <w:rFonts w:ascii="Times New Roman" w:hAnsi="Times New Roman" w:cs="Times New Roman"/>
          <w:bCs/>
        </w:rPr>
        <w:t xml:space="preserve">osa </w:t>
      </w:r>
      <w:proofErr w:type="spellStart"/>
      <w:r w:rsidR="000731FB" w:rsidRPr="00E56EF8">
        <w:rPr>
          <w:rFonts w:ascii="Times New Roman" w:hAnsi="Times New Roman" w:cs="Times New Roman"/>
          <w:bCs/>
        </w:rPr>
        <w:t>ETIASe</w:t>
      </w:r>
      <w:proofErr w:type="spellEnd"/>
      <w:r w:rsidR="000731FB" w:rsidRPr="00E56EF8">
        <w:rPr>
          <w:rFonts w:ascii="Times New Roman" w:hAnsi="Times New Roman" w:cs="Times New Roman"/>
          <w:bCs/>
        </w:rPr>
        <w:t xml:space="preserve"> tasudest </w:t>
      </w:r>
      <w:r w:rsidR="000731FB">
        <w:rPr>
          <w:rFonts w:ascii="Times New Roman" w:hAnsi="Times New Roman" w:cs="Times New Roman"/>
          <w:bCs/>
        </w:rPr>
        <w:t xml:space="preserve">kätte saavad. </w:t>
      </w:r>
      <w:r w:rsidR="007F1F80">
        <w:rPr>
          <w:rFonts w:ascii="Times New Roman" w:hAnsi="Times New Roman" w:cs="Times New Roman"/>
          <w:bCs/>
        </w:rPr>
        <w:t xml:space="preserve">Eesti </w:t>
      </w:r>
      <w:proofErr w:type="spellStart"/>
      <w:r w:rsidR="007F1F80">
        <w:rPr>
          <w:rFonts w:ascii="Times New Roman" w:hAnsi="Times New Roman" w:cs="Times New Roman"/>
          <w:bCs/>
        </w:rPr>
        <w:t>ETIASe</w:t>
      </w:r>
      <w:proofErr w:type="spellEnd"/>
      <w:r w:rsidR="007F1F80">
        <w:rPr>
          <w:rFonts w:ascii="Times New Roman" w:hAnsi="Times New Roman" w:cs="Times New Roman"/>
          <w:bCs/>
        </w:rPr>
        <w:t xml:space="preserve"> üksus, kelle kulud Komisjon hüvitab, asub Politsei- ja Piirivalveametis.</w:t>
      </w:r>
      <w:r w:rsidR="00435DF9">
        <w:rPr>
          <w:rFonts w:ascii="Times New Roman" w:hAnsi="Times New Roman" w:cs="Times New Roman"/>
          <w:bCs/>
        </w:rPr>
        <w:t xml:space="preserve"> Eelnõu näeb ette, et riigil peab olema tegevuskulude eristamiseks vastav süsteem.</w:t>
      </w:r>
      <w:r w:rsidR="007F1F80">
        <w:rPr>
          <w:rFonts w:ascii="Times New Roman" w:hAnsi="Times New Roman" w:cs="Times New Roman"/>
          <w:bCs/>
        </w:rPr>
        <w:t xml:space="preserve"> </w:t>
      </w:r>
      <w:r w:rsidR="00435DF9">
        <w:rPr>
          <w:rFonts w:ascii="Times New Roman" w:hAnsi="Times New Roman" w:cs="Times New Roman"/>
          <w:bCs/>
        </w:rPr>
        <w:t xml:space="preserve">Kuna kulud hüvitatakse tagasiulatuvalt tegelike kulude alusel kord aastas, vajab selgust, kuidas see seostub Komisjoni </w:t>
      </w:r>
      <w:r w:rsidR="00435DF9" w:rsidRPr="006A5F71">
        <w:rPr>
          <w:rFonts w:ascii="Times New Roman" w:hAnsi="Times New Roman" w:cs="Times New Roman"/>
          <w:bCs/>
        </w:rPr>
        <w:t>riigiplaani</w:t>
      </w:r>
      <w:r w:rsidR="00435DF9">
        <w:rPr>
          <w:rFonts w:ascii="Times New Roman" w:hAnsi="Times New Roman" w:cs="Times New Roman"/>
          <w:bCs/>
        </w:rPr>
        <w:t xml:space="preserve"> ja tulemusraamistiku määruste ettepanekutes rõhutatud tulemuspõhisuse põhimõttega.</w:t>
      </w:r>
      <w:r w:rsidR="009500E6">
        <w:rPr>
          <w:rFonts w:ascii="Times New Roman" w:hAnsi="Times New Roman" w:cs="Times New Roman"/>
          <w:bCs/>
        </w:rPr>
        <w:t xml:space="preserve"> </w:t>
      </w:r>
    </w:p>
    <w:p w14:paraId="3D942F53" w14:textId="3F1A11FD" w:rsidR="00584FD1" w:rsidRDefault="00584FD1" w:rsidP="00E56EF8">
      <w:pPr>
        <w:jc w:val="both"/>
        <w:rPr>
          <w:rFonts w:ascii="Times New Roman" w:hAnsi="Times New Roman" w:cs="Times New Roman"/>
          <w:noProof/>
        </w:rPr>
      </w:pPr>
      <w:r>
        <w:rPr>
          <w:rFonts w:ascii="Times New Roman" w:hAnsi="Times New Roman" w:cs="Times New Roman"/>
          <w:noProof/>
        </w:rPr>
        <w:lastRenderedPageBreak/>
        <w:t>Solidaarsusreserv tekib nende liikme</w:t>
      </w:r>
      <w:r w:rsidR="00206F76">
        <w:rPr>
          <w:rFonts w:ascii="Times New Roman" w:hAnsi="Times New Roman" w:cs="Times New Roman"/>
          <w:noProof/>
        </w:rPr>
        <w:t>s</w:t>
      </w:r>
      <w:r>
        <w:rPr>
          <w:rFonts w:ascii="Times New Roman" w:hAnsi="Times New Roman" w:cs="Times New Roman"/>
          <w:noProof/>
        </w:rPr>
        <w:t xml:space="preserve">riikide sissemaksetest ELi eelarvesse, kes ei võta vastu kolmanda riigi kodanikke rändesurve all olevatest riikidest, vaid panustavad solidaarsusesse rahaliselt. Reservist eraldab </w:t>
      </w:r>
      <w:r w:rsidR="000731FB">
        <w:rPr>
          <w:rFonts w:ascii="Times New Roman" w:hAnsi="Times New Roman" w:cs="Times New Roman"/>
          <w:noProof/>
        </w:rPr>
        <w:t>Komisjon</w:t>
      </w:r>
      <w:r>
        <w:rPr>
          <w:rFonts w:ascii="Times New Roman" w:hAnsi="Times New Roman" w:cs="Times New Roman"/>
          <w:noProof/>
        </w:rPr>
        <w:t xml:space="preserve"> täiendava raha surve all olevatele liikmeriikide </w:t>
      </w:r>
      <w:r w:rsidRPr="006A5F71">
        <w:rPr>
          <w:rFonts w:ascii="Times New Roman" w:hAnsi="Times New Roman" w:cs="Times New Roman"/>
          <w:noProof/>
        </w:rPr>
        <w:t>riigiplaani.</w:t>
      </w:r>
    </w:p>
    <w:p w14:paraId="7A294CE0" w14:textId="30892C26" w:rsidR="007F1F80" w:rsidRPr="00803E4A" w:rsidRDefault="000731FB" w:rsidP="00E56EF8">
      <w:pPr>
        <w:jc w:val="both"/>
        <w:rPr>
          <w:rFonts w:ascii="Times New Roman" w:hAnsi="Times New Roman" w:cs="Times New Roman"/>
          <w:noProof/>
        </w:rPr>
      </w:pPr>
      <w:r w:rsidRPr="00803E4A">
        <w:rPr>
          <w:rFonts w:ascii="Times New Roman" w:hAnsi="Times New Roman" w:cs="Times New Roman"/>
          <w:noProof/>
        </w:rPr>
        <w:t>Nii ETIASe tegevuskulude kui solidaarsusreservi puhul on t</w:t>
      </w:r>
      <w:r w:rsidR="00584FD1" w:rsidRPr="00803E4A">
        <w:rPr>
          <w:rFonts w:ascii="Times New Roman" w:hAnsi="Times New Roman" w:cs="Times New Roman"/>
          <w:noProof/>
        </w:rPr>
        <w:t>egemist on täiendava eraldisega</w:t>
      </w:r>
      <w:r w:rsidR="00396200" w:rsidRPr="00803E4A">
        <w:rPr>
          <w:rFonts w:ascii="Times New Roman" w:hAnsi="Times New Roman" w:cs="Times New Roman"/>
          <w:noProof/>
        </w:rPr>
        <w:t xml:space="preserve"> BMV eesmärgi alla</w:t>
      </w:r>
      <w:r w:rsidRPr="00803E4A">
        <w:rPr>
          <w:rFonts w:ascii="Times New Roman" w:hAnsi="Times New Roman" w:cs="Times New Roman"/>
          <w:noProof/>
        </w:rPr>
        <w:t xml:space="preserve">. Siseministeeriumi senine kogemus on, et igasuguse täiendava raha lisamine rahastusse on </w:t>
      </w:r>
      <w:r w:rsidR="0010535B" w:rsidRPr="00803E4A">
        <w:rPr>
          <w:rFonts w:ascii="Times New Roman" w:hAnsi="Times New Roman" w:cs="Times New Roman"/>
          <w:noProof/>
        </w:rPr>
        <w:t>seotud suure administratiivse koormusega</w:t>
      </w:r>
      <w:r w:rsidRPr="00803E4A">
        <w:rPr>
          <w:rFonts w:ascii="Times New Roman" w:hAnsi="Times New Roman" w:cs="Times New Roman"/>
          <w:noProof/>
        </w:rPr>
        <w:t>.</w:t>
      </w:r>
      <w:r w:rsidR="00396200" w:rsidRPr="00803E4A">
        <w:rPr>
          <w:rFonts w:ascii="Times New Roman" w:hAnsi="Times New Roman" w:cs="Times New Roman"/>
          <w:noProof/>
        </w:rPr>
        <w:t xml:space="preserve"> 2021–2027 perioodil lisandub BMVI rakenduskavasse erimeetmete eelarve</w:t>
      </w:r>
      <w:r w:rsidRPr="00803E4A">
        <w:rPr>
          <w:rFonts w:ascii="Times New Roman" w:hAnsi="Times New Roman" w:cs="Times New Roman"/>
          <w:noProof/>
        </w:rPr>
        <w:t xml:space="preserve">, iga </w:t>
      </w:r>
      <w:r w:rsidR="0010535B" w:rsidRPr="00803E4A">
        <w:rPr>
          <w:rFonts w:ascii="Times New Roman" w:hAnsi="Times New Roman" w:cs="Times New Roman"/>
          <w:noProof/>
        </w:rPr>
        <w:t xml:space="preserve">rakenduskava </w:t>
      </w:r>
      <w:r w:rsidRPr="00803E4A">
        <w:rPr>
          <w:rFonts w:ascii="Times New Roman" w:hAnsi="Times New Roman" w:cs="Times New Roman"/>
          <w:noProof/>
        </w:rPr>
        <w:t xml:space="preserve">muudatus </w:t>
      </w:r>
      <w:r w:rsidR="002A2AF0">
        <w:rPr>
          <w:rFonts w:ascii="Times New Roman" w:hAnsi="Times New Roman" w:cs="Times New Roman"/>
          <w:noProof/>
        </w:rPr>
        <w:t xml:space="preserve">on </w:t>
      </w:r>
      <w:r w:rsidRPr="00803E4A">
        <w:rPr>
          <w:rFonts w:ascii="Times New Roman" w:hAnsi="Times New Roman" w:cs="Times New Roman"/>
          <w:noProof/>
        </w:rPr>
        <w:t>väldanud vähemalt neli kuud</w:t>
      </w:r>
      <w:r w:rsidR="0010535B" w:rsidRPr="00803E4A">
        <w:rPr>
          <w:rFonts w:ascii="Times New Roman" w:hAnsi="Times New Roman" w:cs="Times New Roman"/>
          <w:noProof/>
        </w:rPr>
        <w:t>, millele on eelnenud taotluse koostamine, esitamine ning rahastusotsuse ootamine</w:t>
      </w:r>
      <w:r w:rsidRPr="00803E4A">
        <w:rPr>
          <w:rFonts w:ascii="Times New Roman" w:hAnsi="Times New Roman" w:cs="Times New Roman"/>
          <w:noProof/>
        </w:rPr>
        <w:t xml:space="preserve">. </w:t>
      </w:r>
      <w:r w:rsidR="00206F76" w:rsidRPr="00803E4A">
        <w:rPr>
          <w:rFonts w:ascii="Times New Roman" w:hAnsi="Times New Roman" w:cs="Times New Roman"/>
          <w:noProof/>
        </w:rPr>
        <w:t xml:space="preserve">Uuel perioodi </w:t>
      </w:r>
      <w:r w:rsidR="003934F3">
        <w:rPr>
          <w:rFonts w:ascii="Times New Roman" w:hAnsi="Times New Roman" w:cs="Times New Roman"/>
          <w:noProof/>
        </w:rPr>
        <w:t xml:space="preserve">riigiplaani määrusega </w:t>
      </w:r>
      <w:r w:rsidR="00206F76" w:rsidRPr="00803E4A">
        <w:rPr>
          <w:rFonts w:ascii="Times New Roman" w:hAnsi="Times New Roman" w:cs="Times New Roman"/>
          <w:noProof/>
        </w:rPr>
        <w:t xml:space="preserve">on vaja seda protsessi </w:t>
      </w:r>
      <w:r w:rsidR="000B7E06">
        <w:rPr>
          <w:rFonts w:ascii="Times New Roman" w:hAnsi="Times New Roman" w:cs="Times New Roman"/>
          <w:noProof/>
        </w:rPr>
        <w:t xml:space="preserve">oluliselt lühendada ja </w:t>
      </w:r>
      <w:r w:rsidR="00206F76" w:rsidRPr="00803E4A">
        <w:rPr>
          <w:rFonts w:ascii="Times New Roman" w:hAnsi="Times New Roman" w:cs="Times New Roman"/>
          <w:noProof/>
        </w:rPr>
        <w:t>liht</w:t>
      </w:r>
      <w:r w:rsidR="00A06FF4">
        <w:rPr>
          <w:rFonts w:ascii="Times New Roman" w:hAnsi="Times New Roman" w:cs="Times New Roman"/>
          <w:noProof/>
        </w:rPr>
        <w:t>s</w:t>
      </w:r>
      <w:r w:rsidR="00206F76" w:rsidRPr="00803E4A">
        <w:rPr>
          <w:rFonts w:ascii="Times New Roman" w:hAnsi="Times New Roman" w:cs="Times New Roman"/>
          <w:noProof/>
        </w:rPr>
        <w:t xml:space="preserve">ustada. </w:t>
      </w:r>
    </w:p>
    <w:p w14:paraId="74872147" w14:textId="153C7BD1" w:rsidR="00F75551" w:rsidRPr="00F75551" w:rsidRDefault="00514E3D" w:rsidP="00F75551">
      <w:pPr>
        <w:spacing w:after="0"/>
        <w:rPr>
          <w:rFonts w:ascii="Times New Roman" w:hAnsi="Times New Roman" w:cs="Times New Roman"/>
          <w:b/>
          <w:bCs/>
        </w:rPr>
      </w:pPr>
      <w:r>
        <w:rPr>
          <w:rFonts w:ascii="Times New Roman" w:hAnsi="Times New Roman" w:cs="Times New Roman"/>
          <w:b/>
          <w:bCs/>
        </w:rPr>
        <w:t>6</w:t>
      </w:r>
      <w:r w:rsidR="00F75551" w:rsidRPr="00F75551">
        <w:rPr>
          <w:rFonts w:ascii="Times New Roman" w:hAnsi="Times New Roman" w:cs="Times New Roman"/>
          <w:b/>
          <w:bCs/>
        </w:rPr>
        <w:t>. KOOSKÕLASTAMINE</w:t>
      </w:r>
    </w:p>
    <w:p w14:paraId="6E252581" w14:textId="798CC00B" w:rsidR="00D75512" w:rsidRDefault="00480CFB" w:rsidP="002E3095">
      <w:pPr>
        <w:spacing w:after="0"/>
        <w:jc w:val="both"/>
        <w:rPr>
          <w:rFonts w:ascii="Times New Roman" w:hAnsi="Times New Roman" w:cs="Times New Roman"/>
        </w:rPr>
      </w:pPr>
      <w:r>
        <w:rPr>
          <w:rFonts w:ascii="Times New Roman" w:hAnsi="Times New Roman" w:cs="Times New Roman"/>
        </w:rPr>
        <w:t xml:space="preserve">Eesti seisukohtade väljatöötamisse kaasati </w:t>
      </w:r>
      <w:r w:rsidR="00274784">
        <w:rPr>
          <w:rFonts w:ascii="Times New Roman" w:hAnsi="Times New Roman" w:cs="Times New Roman"/>
        </w:rPr>
        <w:t xml:space="preserve">Riigikantselei, Rahandusministeerium, </w:t>
      </w:r>
      <w:r w:rsidR="00FA7FC5">
        <w:rPr>
          <w:rFonts w:ascii="Times New Roman" w:hAnsi="Times New Roman" w:cs="Times New Roman"/>
        </w:rPr>
        <w:t xml:space="preserve">Kliimaministeerium, </w:t>
      </w:r>
      <w:r w:rsidR="00274784" w:rsidRPr="00274784">
        <w:rPr>
          <w:rFonts w:ascii="Times New Roman" w:hAnsi="Times New Roman" w:cs="Times New Roman"/>
        </w:rPr>
        <w:t>Majandus- ja Kommunikatsiooniministeerium</w:t>
      </w:r>
      <w:r w:rsidR="005347EB">
        <w:rPr>
          <w:rFonts w:ascii="Times New Roman" w:hAnsi="Times New Roman" w:cs="Times New Roman"/>
        </w:rPr>
        <w:t>, Välisministeerium, Regionaal- ja Põllumajandusministeerium ning Kaitseministeerium</w:t>
      </w:r>
      <w:r w:rsidR="00FA7FC5">
        <w:rPr>
          <w:rFonts w:ascii="Times New Roman" w:hAnsi="Times New Roman" w:cs="Times New Roman"/>
        </w:rPr>
        <w:t xml:space="preserve">. </w:t>
      </w:r>
      <w:r w:rsidR="002C684D">
        <w:rPr>
          <w:rFonts w:ascii="Times New Roman" w:hAnsi="Times New Roman" w:cs="Times New Roman"/>
        </w:rPr>
        <w:t>Eelnõude infosüsteemi kaudu</w:t>
      </w:r>
      <w:r>
        <w:rPr>
          <w:rFonts w:ascii="Times New Roman" w:hAnsi="Times New Roman" w:cs="Times New Roman"/>
        </w:rPr>
        <w:t xml:space="preserve"> laekus </w:t>
      </w:r>
      <w:r w:rsidR="002C684D">
        <w:rPr>
          <w:rFonts w:ascii="Times New Roman" w:hAnsi="Times New Roman" w:cs="Times New Roman"/>
        </w:rPr>
        <w:t xml:space="preserve">tagasiside </w:t>
      </w:r>
      <w:r w:rsidR="00FA7FC5">
        <w:rPr>
          <w:rFonts w:ascii="Times New Roman" w:hAnsi="Times New Roman" w:cs="Times New Roman"/>
        </w:rPr>
        <w:t>Kliimaministeeriumilt</w:t>
      </w:r>
      <w:r w:rsidR="005347EB">
        <w:rPr>
          <w:rFonts w:ascii="Times New Roman" w:hAnsi="Times New Roman" w:cs="Times New Roman"/>
        </w:rPr>
        <w:t>, Kaitseministeeriumilt ning Regionaal- ja Põllumajandusministeeriumilt.</w:t>
      </w:r>
      <w:r w:rsidR="00D75512" w:rsidRPr="00D75512">
        <w:rPr>
          <w:rFonts w:ascii="Times New Roman" w:hAnsi="Times New Roman" w:cs="Times New Roman"/>
        </w:rPr>
        <w:t xml:space="preserve"> </w:t>
      </w:r>
      <w:r w:rsidR="00D75512">
        <w:rPr>
          <w:rFonts w:ascii="Times New Roman" w:hAnsi="Times New Roman" w:cs="Times New Roman"/>
        </w:rPr>
        <w:t xml:space="preserve">Ettepanekutega arvestamine kajastub seletuskirja lisas 1 – </w:t>
      </w:r>
      <w:r w:rsidR="001010FC">
        <w:rPr>
          <w:rFonts w:ascii="Times New Roman" w:hAnsi="Times New Roman" w:cs="Times New Roman"/>
        </w:rPr>
        <w:t>„</w:t>
      </w:r>
      <w:r w:rsidR="00D75512">
        <w:rPr>
          <w:rFonts w:ascii="Times New Roman" w:hAnsi="Times New Roman" w:cs="Times New Roman"/>
        </w:rPr>
        <w:t>Kaasamistabel</w:t>
      </w:r>
      <w:r w:rsidR="001010FC">
        <w:rPr>
          <w:rFonts w:ascii="Times New Roman" w:hAnsi="Times New Roman" w:cs="Times New Roman"/>
        </w:rPr>
        <w:t>“</w:t>
      </w:r>
      <w:r w:rsidR="00D75512">
        <w:rPr>
          <w:rFonts w:ascii="Times New Roman" w:hAnsi="Times New Roman" w:cs="Times New Roman"/>
        </w:rPr>
        <w:t>.</w:t>
      </w:r>
    </w:p>
    <w:p w14:paraId="42B3E545" w14:textId="77777777" w:rsidR="00D75512" w:rsidRDefault="00D75512" w:rsidP="002E3095">
      <w:pPr>
        <w:spacing w:after="0"/>
        <w:jc w:val="both"/>
        <w:rPr>
          <w:rFonts w:ascii="Times New Roman" w:hAnsi="Times New Roman" w:cs="Times New Roman"/>
        </w:rPr>
      </w:pPr>
    </w:p>
    <w:p w14:paraId="34F6FA4D" w14:textId="45EDFF51" w:rsidR="00F75551" w:rsidRDefault="002C684D" w:rsidP="002E3095">
      <w:pPr>
        <w:spacing w:after="0"/>
        <w:jc w:val="both"/>
        <w:rPr>
          <w:rFonts w:ascii="Times New Roman" w:hAnsi="Times New Roman" w:cs="Times New Roman"/>
        </w:rPr>
      </w:pPr>
      <w:r>
        <w:rPr>
          <w:rFonts w:ascii="Times New Roman" w:hAnsi="Times New Roman" w:cs="Times New Roman"/>
        </w:rPr>
        <w:t xml:space="preserve">Huvirühmad kaasati </w:t>
      </w:r>
      <w:r w:rsidR="00D75512">
        <w:rPr>
          <w:rFonts w:ascii="Times New Roman" w:hAnsi="Times New Roman" w:cs="Times New Roman"/>
        </w:rPr>
        <w:t xml:space="preserve">8. ja </w:t>
      </w:r>
      <w:r>
        <w:rPr>
          <w:rFonts w:ascii="Times New Roman" w:hAnsi="Times New Roman" w:cs="Times New Roman"/>
        </w:rPr>
        <w:t>15. oktoobril 2025. a korraldatud seminari</w:t>
      </w:r>
      <w:r w:rsidR="00D75512">
        <w:rPr>
          <w:rFonts w:ascii="Times New Roman" w:hAnsi="Times New Roman" w:cs="Times New Roman"/>
        </w:rPr>
        <w:t>de</w:t>
      </w:r>
      <w:r>
        <w:rPr>
          <w:rFonts w:ascii="Times New Roman" w:hAnsi="Times New Roman" w:cs="Times New Roman"/>
        </w:rPr>
        <w:t xml:space="preserve"> raames. </w:t>
      </w:r>
    </w:p>
    <w:p w14:paraId="32034A3E" w14:textId="77777777" w:rsidR="001010FC" w:rsidRDefault="001010FC" w:rsidP="002E3095">
      <w:pPr>
        <w:spacing w:after="0"/>
        <w:jc w:val="both"/>
        <w:rPr>
          <w:rFonts w:ascii="Times New Roman" w:hAnsi="Times New Roman" w:cs="Times New Roman"/>
        </w:rPr>
      </w:pPr>
    </w:p>
    <w:p w14:paraId="22B51AF8" w14:textId="77777777" w:rsidR="001010FC" w:rsidRDefault="001010FC" w:rsidP="002E3095">
      <w:pPr>
        <w:spacing w:after="0"/>
        <w:jc w:val="both"/>
        <w:rPr>
          <w:rFonts w:ascii="Times New Roman" w:hAnsi="Times New Roman" w:cs="Times New Roman"/>
        </w:rPr>
      </w:pPr>
    </w:p>
    <w:p w14:paraId="04F03673" w14:textId="319ED3B3" w:rsidR="001010FC" w:rsidRPr="001010FC" w:rsidRDefault="001010FC" w:rsidP="001010FC">
      <w:pPr>
        <w:spacing w:after="0"/>
        <w:jc w:val="both"/>
        <w:rPr>
          <w:rFonts w:ascii="Times New Roman" w:hAnsi="Times New Roman" w:cs="Times New Roman"/>
        </w:rPr>
      </w:pPr>
      <w:r>
        <w:rPr>
          <w:rFonts w:ascii="Times New Roman" w:hAnsi="Times New Roman" w:cs="Times New Roman"/>
        </w:rPr>
        <w:t xml:space="preserve">Lisa: </w:t>
      </w:r>
      <w:r w:rsidRPr="001010FC">
        <w:rPr>
          <w:rFonts w:ascii="Times New Roman" w:hAnsi="Times New Roman" w:cs="Times New Roman"/>
        </w:rPr>
        <w:t>Kaasamistabel</w:t>
      </w:r>
    </w:p>
    <w:sectPr w:rsidR="001010FC" w:rsidRPr="001010F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C8E1" w14:textId="77777777" w:rsidR="00A54025" w:rsidRDefault="00A54025" w:rsidP="00F75551">
      <w:pPr>
        <w:spacing w:after="0" w:line="240" w:lineRule="auto"/>
      </w:pPr>
      <w:r>
        <w:separator/>
      </w:r>
    </w:p>
  </w:endnote>
  <w:endnote w:type="continuationSeparator" w:id="0">
    <w:p w14:paraId="5459B138" w14:textId="77777777" w:rsidR="00A54025" w:rsidRDefault="00A54025" w:rsidP="00F75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21343668"/>
      <w:docPartObj>
        <w:docPartGallery w:val="Page Numbers (Bottom of Page)"/>
        <w:docPartUnique/>
      </w:docPartObj>
    </w:sdtPr>
    <w:sdtEndPr/>
    <w:sdtContent>
      <w:p w14:paraId="672AA7F4" w14:textId="6D0EEDE2" w:rsidR="00F75551" w:rsidRPr="00F75551" w:rsidRDefault="00F75551">
        <w:pPr>
          <w:pStyle w:val="Footer"/>
          <w:jc w:val="center"/>
          <w:rPr>
            <w:rFonts w:ascii="Times New Roman" w:hAnsi="Times New Roman" w:cs="Times New Roman"/>
          </w:rPr>
        </w:pPr>
        <w:r w:rsidRPr="00F75551">
          <w:rPr>
            <w:rFonts w:ascii="Times New Roman" w:hAnsi="Times New Roman" w:cs="Times New Roman"/>
          </w:rPr>
          <w:fldChar w:fldCharType="begin"/>
        </w:r>
        <w:r w:rsidRPr="00F75551">
          <w:rPr>
            <w:rFonts w:ascii="Times New Roman" w:hAnsi="Times New Roman" w:cs="Times New Roman"/>
          </w:rPr>
          <w:instrText>PAGE   \* MERGEFORMAT</w:instrText>
        </w:r>
        <w:r w:rsidRPr="00F75551">
          <w:rPr>
            <w:rFonts w:ascii="Times New Roman" w:hAnsi="Times New Roman" w:cs="Times New Roman"/>
          </w:rPr>
          <w:fldChar w:fldCharType="separate"/>
        </w:r>
        <w:r w:rsidRPr="00F75551">
          <w:rPr>
            <w:rFonts w:ascii="Times New Roman" w:hAnsi="Times New Roman" w:cs="Times New Roman"/>
          </w:rPr>
          <w:t>2</w:t>
        </w:r>
        <w:r w:rsidRPr="00F75551">
          <w:rPr>
            <w:rFonts w:ascii="Times New Roman" w:hAnsi="Times New Roman" w:cs="Times New Roman"/>
          </w:rPr>
          <w:fldChar w:fldCharType="end"/>
        </w:r>
      </w:p>
    </w:sdtContent>
  </w:sdt>
  <w:p w14:paraId="50A78BE7" w14:textId="77777777" w:rsidR="00F75551" w:rsidRDefault="00F75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0AA7" w14:textId="77777777" w:rsidR="00A54025" w:rsidRDefault="00A54025" w:rsidP="00F75551">
      <w:pPr>
        <w:spacing w:after="0" w:line="240" w:lineRule="auto"/>
      </w:pPr>
      <w:r>
        <w:separator/>
      </w:r>
    </w:p>
  </w:footnote>
  <w:footnote w:type="continuationSeparator" w:id="0">
    <w:p w14:paraId="291C37FD" w14:textId="77777777" w:rsidR="00A54025" w:rsidRDefault="00A54025" w:rsidP="00F75551">
      <w:pPr>
        <w:spacing w:after="0" w:line="240" w:lineRule="auto"/>
      </w:pPr>
      <w:r>
        <w:continuationSeparator/>
      </w:r>
    </w:p>
  </w:footnote>
  <w:footnote w:id="1">
    <w:p w14:paraId="67566B11" w14:textId="4AFFBDC0" w:rsidR="001058E8" w:rsidRDefault="001058E8">
      <w:pPr>
        <w:pStyle w:val="FootnoteText"/>
      </w:pPr>
      <w:r>
        <w:rPr>
          <w:rStyle w:val="FootnoteReference"/>
        </w:rPr>
        <w:footnoteRef/>
      </w:r>
      <w:r>
        <w:t xml:space="preserve"> </w:t>
      </w:r>
      <w:hyperlink r:id="rId1" w:history="1">
        <w:r w:rsidRPr="001058E8">
          <w:rPr>
            <w:rStyle w:val="Hyperlink"/>
          </w:rPr>
          <w:t>(EL) 2025/0541</w:t>
        </w:r>
      </w:hyperlink>
    </w:p>
  </w:footnote>
  <w:footnote w:id="2">
    <w:p w14:paraId="3558AFE1" w14:textId="080068AA" w:rsidR="001058E8" w:rsidRDefault="001058E8">
      <w:pPr>
        <w:pStyle w:val="FootnoteText"/>
      </w:pPr>
      <w:r>
        <w:rPr>
          <w:rStyle w:val="FootnoteReference"/>
        </w:rPr>
        <w:footnoteRef/>
      </w:r>
      <w:r>
        <w:t xml:space="preserve"> </w:t>
      </w:r>
      <w:proofErr w:type="spellStart"/>
      <w:r w:rsidRPr="00DE7666">
        <w:rPr>
          <w:i/>
          <w:iCs/>
        </w:rPr>
        <w:t>Multiannual</w:t>
      </w:r>
      <w:proofErr w:type="spellEnd"/>
      <w:r w:rsidRPr="00DE7666">
        <w:rPr>
          <w:i/>
          <w:iCs/>
        </w:rPr>
        <w:t xml:space="preserve"> </w:t>
      </w:r>
      <w:proofErr w:type="spellStart"/>
      <w:r w:rsidRPr="00DE7666">
        <w:rPr>
          <w:i/>
          <w:iCs/>
        </w:rPr>
        <w:t>Financial</w:t>
      </w:r>
      <w:proofErr w:type="spellEnd"/>
      <w:r w:rsidRPr="00DE7666">
        <w:rPr>
          <w:i/>
          <w:iCs/>
        </w:rPr>
        <w:t xml:space="preserve"> </w:t>
      </w:r>
      <w:proofErr w:type="spellStart"/>
      <w:r w:rsidRPr="00DE7666">
        <w:rPr>
          <w:i/>
          <w:iCs/>
        </w:rPr>
        <w:t>Framework</w:t>
      </w:r>
      <w:proofErr w:type="spellEnd"/>
    </w:p>
  </w:footnote>
  <w:footnote w:id="3">
    <w:p w14:paraId="1FE66870" w14:textId="111E060A" w:rsidR="00276031" w:rsidRDefault="00276031" w:rsidP="00C34A3C">
      <w:pPr>
        <w:pStyle w:val="FootnoteText"/>
      </w:pPr>
      <w:r>
        <w:rPr>
          <w:rStyle w:val="FootnoteReference"/>
        </w:rPr>
        <w:footnoteRef/>
      </w:r>
      <w:r w:rsidR="00DE7666">
        <w:t xml:space="preserve"> </w:t>
      </w:r>
      <w:hyperlink r:id="rId2" w:history="1">
        <w:r w:rsidR="00DE7666" w:rsidRPr="00DE7666">
          <w:rPr>
            <w:rStyle w:val="Hyperlink"/>
          </w:rPr>
          <w:t>(EL) 2025/0240</w:t>
        </w:r>
      </w:hyperlink>
    </w:p>
  </w:footnote>
  <w:footnote w:id="4">
    <w:p w14:paraId="47F74C50" w14:textId="6AA41164" w:rsidR="00276031" w:rsidRDefault="00276031">
      <w:pPr>
        <w:pStyle w:val="FootnoteText"/>
      </w:pPr>
      <w:r>
        <w:rPr>
          <w:rStyle w:val="FootnoteReference"/>
        </w:rPr>
        <w:footnoteRef/>
      </w:r>
      <w:r>
        <w:t xml:space="preserve"> </w:t>
      </w:r>
      <w:hyperlink r:id="rId3" w:history="1">
        <w:r w:rsidR="00DE7666" w:rsidRPr="00DE7666">
          <w:rPr>
            <w:rStyle w:val="Hyperlink"/>
            <w:noProof/>
          </w:rPr>
          <w:t>(EL) 2025/0545</w:t>
        </w:r>
      </w:hyperlink>
    </w:p>
  </w:footnote>
  <w:footnote w:id="5">
    <w:p w14:paraId="6A686354" w14:textId="77777777" w:rsidR="005D3712" w:rsidRDefault="005D3712" w:rsidP="005D3712">
      <w:pPr>
        <w:pStyle w:val="FootnoteText"/>
      </w:pPr>
      <w:r>
        <w:rPr>
          <w:rStyle w:val="FootnoteReference"/>
        </w:rPr>
        <w:footnoteRef/>
      </w:r>
      <w:r>
        <w:t xml:space="preserve"> </w:t>
      </w:r>
      <w:hyperlink r:id="rId4" w:history="1">
        <w:r w:rsidRPr="00D02426">
          <w:rPr>
            <w:rStyle w:val="Hyperlink"/>
            <w:i/>
            <w:iCs/>
          </w:rPr>
          <w:t>https://commission.europa.eu/2028-2034-eu-budget-stronger-europe_en</w:t>
        </w:r>
      </w:hyperlink>
    </w:p>
  </w:footnote>
  <w:footnote w:id="6">
    <w:p w14:paraId="515DE752" w14:textId="2EB6295D" w:rsidR="006F41C3" w:rsidRDefault="006F41C3">
      <w:pPr>
        <w:pStyle w:val="FootnoteText"/>
      </w:pPr>
      <w:r>
        <w:rPr>
          <w:rStyle w:val="FootnoteReference"/>
        </w:rPr>
        <w:footnoteRef/>
      </w:r>
      <w:r>
        <w:t xml:space="preserve"> </w:t>
      </w:r>
      <w:r w:rsidRPr="00B01411">
        <w:rPr>
          <w:sz w:val="18"/>
          <w:szCs w:val="18"/>
        </w:rPr>
        <w:t xml:space="preserve">Euroopa Parlamendi ja nõukogu 7. juuli 2021. aasta määrus (EL) 2021/1148, millega luuakse Integreeritud Piirihalduse Fondi osana piirihalduse ja viisapoliitika rahastu. – </w:t>
      </w:r>
      <w:hyperlink r:id="rId5" w:history="1">
        <w:r w:rsidRPr="00B01411">
          <w:rPr>
            <w:rStyle w:val="Hyperlink"/>
            <w:rFonts w:eastAsiaTheme="majorEastAsia"/>
            <w:color w:val="0070C0"/>
            <w:sz w:val="18"/>
            <w:szCs w:val="18"/>
          </w:rPr>
          <w:t>ELT L 251, 15.7.2021,</w:t>
        </w:r>
        <w:bookmarkStart w:id="2" w:name="_Hlk100137232"/>
        <w:r w:rsidRPr="00B01411">
          <w:rPr>
            <w:rStyle w:val="Hyperlink"/>
            <w:rFonts w:eastAsiaTheme="majorEastAsia"/>
            <w:color w:val="0070C0"/>
            <w:sz w:val="18"/>
            <w:szCs w:val="18"/>
          </w:rPr>
          <w:t xml:space="preserve"> lk 48–93</w:t>
        </w:r>
        <w:bookmarkEnd w:id="2"/>
      </w:hyperlink>
      <w:r w:rsidRPr="00B01411">
        <w:rPr>
          <w:color w:val="0070C0"/>
          <w:sz w:val="18"/>
          <w:szCs w:val="18"/>
        </w:rPr>
        <w:t>.</w:t>
      </w:r>
    </w:p>
  </w:footnote>
  <w:footnote w:id="7">
    <w:p w14:paraId="0989EB99" w14:textId="77777777" w:rsidR="00EA74E9" w:rsidRDefault="00EA74E9" w:rsidP="00EA74E9">
      <w:pPr>
        <w:pStyle w:val="FootnoteText"/>
      </w:pPr>
      <w:r>
        <w:rPr>
          <w:rStyle w:val="FootnoteReference"/>
        </w:rPr>
        <w:footnoteRef/>
      </w:r>
      <w:r>
        <w:t xml:space="preserve"> </w:t>
      </w:r>
      <w:r w:rsidRPr="008F782D">
        <w:t>seisuga 10.11.2025</w:t>
      </w:r>
    </w:p>
  </w:footnote>
  <w:footnote w:id="8">
    <w:p w14:paraId="6F94BA7D" w14:textId="0514F797" w:rsidR="002D44E3" w:rsidRDefault="002D44E3">
      <w:pPr>
        <w:pStyle w:val="FootnoteText"/>
      </w:pPr>
      <w:r>
        <w:rPr>
          <w:rStyle w:val="FootnoteReference"/>
        </w:rPr>
        <w:footnoteRef/>
      </w:r>
      <w:r>
        <w:t xml:space="preserve"> Komisjoni reserv, millest toetatakse ELi prioriteetseid projekte ja antakse kriisiabi</w:t>
      </w:r>
    </w:p>
  </w:footnote>
  <w:footnote w:id="9">
    <w:p w14:paraId="4D02CB6A" w14:textId="53A1B5B6" w:rsidR="001D6598" w:rsidRDefault="001D6598">
      <w:pPr>
        <w:pStyle w:val="FootnoteText"/>
      </w:pPr>
      <w:r>
        <w:rPr>
          <w:rStyle w:val="FootnoteReference"/>
        </w:rPr>
        <w:footnoteRef/>
      </w:r>
      <w:r>
        <w:t xml:space="preserve"> </w:t>
      </w:r>
      <w:hyperlink r:id="rId6" w:history="1">
        <w:r w:rsidRPr="001D6598">
          <w:rPr>
            <w:rStyle w:val="Hyperlink"/>
          </w:rPr>
          <w:t>Schengeni piirieeskiri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D31F7"/>
    <w:multiLevelType w:val="hybridMultilevel"/>
    <w:tmpl w:val="2DD4748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25F4473B"/>
    <w:multiLevelType w:val="hybridMultilevel"/>
    <w:tmpl w:val="F14219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65F528D"/>
    <w:multiLevelType w:val="hybridMultilevel"/>
    <w:tmpl w:val="3400465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69C5858"/>
    <w:multiLevelType w:val="hybridMultilevel"/>
    <w:tmpl w:val="F40E78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B0A6B2A"/>
    <w:multiLevelType w:val="hybridMultilevel"/>
    <w:tmpl w:val="E190E5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E0942EB"/>
    <w:multiLevelType w:val="hybridMultilevel"/>
    <w:tmpl w:val="D6C040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3D64AB7"/>
    <w:multiLevelType w:val="hybridMultilevel"/>
    <w:tmpl w:val="3B30FD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5164C01"/>
    <w:multiLevelType w:val="hybridMultilevel"/>
    <w:tmpl w:val="CF603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DEE172A"/>
    <w:multiLevelType w:val="hybridMultilevel"/>
    <w:tmpl w:val="9D7080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66B2E8C"/>
    <w:multiLevelType w:val="hybridMultilevel"/>
    <w:tmpl w:val="F3D277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B426CA8"/>
    <w:multiLevelType w:val="hybridMultilevel"/>
    <w:tmpl w:val="620A807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C8D07A0"/>
    <w:multiLevelType w:val="hybridMultilevel"/>
    <w:tmpl w:val="5A2231C0"/>
    <w:lvl w:ilvl="0" w:tplc="93221F82">
      <w:start w:val="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311E82D"/>
    <w:multiLevelType w:val="hybridMultilevel"/>
    <w:tmpl w:val="F968BB6E"/>
    <w:lvl w:ilvl="0" w:tplc="1C2E80C8">
      <w:start w:val="1"/>
      <w:numFmt w:val="bullet"/>
      <w:lvlText w:val=""/>
      <w:lvlJc w:val="left"/>
      <w:pPr>
        <w:ind w:left="720" w:hanging="360"/>
      </w:pPr>
      <w:rPr>
        <w:rFonts w:ascii="Symbol" w:hAnsi="Symbol" w:hint="default"/>
      </w:rPr>
    </w:lvl>
    <w:lvl w:ilvl="1" w:tplc="16369A60">
      <w:start w:val="1"/>
      <w:numFmt w:val="bullet"/>
      <w:lvlText w:val="o"/>
      <w:lvlJc w:val="left"/>
      <w:pPr>
        <w:ind w:left="1440" w:hanging="360"/>
      </w:pPr>
      <w:rPr>
        <w:rFonts w:ascii="Courier New" w:hAnsi="Courier New" w:hint="default"/>
      </w:rPr>
    </w:lvl>
    <w:lvl w:ilvl="2" w:tplc="D4E26542">
      <w:start w:val="1"/>
      <w:numFmt w:val="bullet"/>
      <w:lvlText w:val=""/>
      <w:lvlJc w:val="left"/>
      <w:pPr>
        <w:ind w:left="2160" w:hanging="360"/>
      </w:pPr>
      <w:rPr>
        <w:rFonts w:ascii="Wingdings" w:hAnsi="Wingdings" w:hint="default"/>
      </w:rPr>
    </w:lvl>
    <w:lvl w:ilvl="3" w:tplc="EEA6FB50">
      <w:start w:val="1"/>
      <w:numFmt w:val="bullet"/>
      <w:lvlText w:val=""/>
      <w:lvlJc w:val="left"/>
      <w:pPr>
        <w:ind w:left="2880" w:hanging="360"/>
      </w:pPr>
      <w:rPr>
        <w:rFonts w:ascii="Symbol" w:hAnsi="Symbol" w:hint="default"/>
      </w:rPr>
    </w:lvl>
    <w:lvl w:ilvl="4" w:tplc="F4C81C6A">
      <w:start w:val="1"/>
      <w:numFmt w:val="bullet"/>
      <w:lvlText w:val="o"/>
      <w:lvlJc w:val="left"/>
      <w:pPr>
        <w:ind w:left="3600" w:hanging="360"/>
      </w:pPr>
      <w:rPr>
        <w:rFonts w:ascii="Courier New" w:hAnsi="Courier New" w:hint="default"/>
      </w:rPr>
    </w:lvl>
    <w:lvl w:ilvl="5" w:tplc="541C3F2C">
      <w:start w:val="1"/>
      <w:numFmt w:val="bullet"/>
      <w:lvlText w:val=""/>
      <w:lvlJc w:val="left"/>
      <w:pPr>
        <w:ind w:left="4320" w:hanging="360"/>
      </w:pPr>
      <w:rPr>
        <w:rFonts w:ascii="Wingdings" w:hAnsi="Wingdings" w:hint="default"/>
      </w:rPr>
    </w:lvl>
    <w:lvl w:ilvl="6" w:tplc="CDB89310">
      <w:start w:val="1"/>
      <w:numFmt w:val="bullet"/>
      <w:lvlText w:val=""/>
      <w:lvlJc w:val="left"/>
      <w:pPr>
        <w:ind w:left="5040" w:hanging="360"/>
      </w:pPr>
      <w:rPr>
        <w:rFonts w:ascii="Symbol" w:hAnsi="Symbol" w:hint="default"/>
      </w:rPr>
    </w:lvl>
    <w:lvl w:ilvl="7" w:tplc="3D9E3EF8">
      <w:start w:val="1"/>
      <w:numFmt w:val="bullet"/>
      <w:lvlText w:val="o"/>
      <w:lvlJc w:val="left"/>
      <w:pPr>
        <w:ind w:left="5760" w:hanging="360"/>
      </w:pPr>
      <w:rPr>
        <w:rFonts w:ascii="Courier New" w:hAnsi="Courier New" w:hint="default"/>
      </w:rPr>
    </w:lvl>
    <w:lvl w:ilvl="8" w:tplc="274E2BC8">
      <w:start w:val="1"/>
      <w:numFmt w:val="bullet"/>
      <w:lvlText w:val=""/>
      <w:lvlJc w:val="left"/>
      <w:pPr>
        <w:ind w:left="6480" w:hanging="360"/>
      </w:pPr>
      <w:rPr>
        <w:rFonts w:ascii="Wingdings" w:hAnsi="Wingdings" w:hint="default"/>
      </w:rPr>
    </w:lvl>
  </w:abstractNum>
  <w:abstractNum w:abstractNumId="13" w15:restartNumberingAfterBreak="0">
    <w:nsid w:val="5F6868CC"/>
    <w:multiLevelType w:val="hybridMultilevel"/>
    <w:tmpl w:val="6A4EA9D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4350552"/>
    <w:multiLevelType w:val="hybridMultilevel"/>
    <w:tmpl w:val="B4686E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C40107D"/>
    <w:multiLevelType w:val="hybridMultilevel"/>
    <w:tmpl w:val="61F8CB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22003243">
    <w:abstractNumId w:val="11"/>
  </w:num>
  <w:num w:numId="2" w16cid:durableId="1207530058">
    <w:abstractNumId w:val="0"/>
  </w:num>
  <w:num w:numId="3" w16cid:durableId="997805809">
    <w:abstractNumId w:val="9"/>
  </w:num>
  <w:num w:numId="4" w16cid:durableId="1947879401">
    <w:abstractNumId w:val="3"/>
  </w:num>
  <w:num w:numId="5" w16cid:durableId="611598059">
    <w:abstractNumId w:val="15"/>
  </w:num>
  <w:num w:numId="6" w16cid:durableId="1578712929">
    <w:abstractNumId w:val="10"/>
  </w:num>
  <w:num w:numId="7" w16cid:durableId="2019699249">
    <w:abstractNumId w:val="14"/>
  </w:num>
  <w:num w:numId="8" w16cid:durableId="702175235">
    <w:abstractNumId w:val="8"/>
  </w:num>
  <w:num w:numId="9" w16cid:durableId="396519937">
    <w:abstractNumId w:val="12"/>
  </w:num>
  <w:num w:numId="10" w16cid:durableId="853805617">
    <w:abstractNumId w:val="2"/>
  </w:num>
  <w:num w:numId="11" w16cid:durableId="515848419">
    <w:abstractNumId w:val="4"/>
  </w:num>
  <w:num w:numId="12" w16cid:durableId="133185490">
    <w:abstractNumId w:val="1"/>
  </w:num>
  <w:num w:numId="13" w16cid:durableId="1815752064">
    <w:abstractNumId w:val="13"/>
  </w:num>
  <w:num w:numId="14" w16cid:durableId="2127234922">
    <w:abstractNumId w:val="5"/>
  </w:num>
  <w:num w:numId="15" w16cid:durableId="83039887">
    <w:abstractNumId w:val="6"/>
  </w:num>
  <w:num w:numId="16" w16cid:durableId="97531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51"/>
    <w:rsid w:val="000009F3"/>
    <w:rsid w:val="000216AD"/>
    <w:rsid w:val="000218E5"/>
    <w:rsid w:val="00021EC9"/>
    <w:rsid w:val="00022015"/>
    <w:rsid w:val="000249E5"/>
    <w:rsid w:val="00026FB4"/>
    <w:rsid w:val="00027AD4"/>
    <w:rsid w:val="000330BC"/>
    <w:rsid w:val="0003344B"/>
    <w:rsid w:val="00034255"/>
    <w:rsid w:val="000369F3"/>
    <w:rsid w:val="0004552D"/>
    <w:rsid w:val="00047073"/>
    <w:rsid w:val="0005033D"/>
    <w:rsid w:val="000515B1"/>
    <w:rsid w:val="000577E2"/>
    <w:rsid w:val="00060FD7"/>
    <w:rsid w:val="0006512C"/>
    <w:rsid w:val="00065584"/>
    <w:rsid w:val="000731D0"/>
    <w:rsid w:val="000731FB"/>
    <w:rsid w:val="00084C14"/>
    <w:rsid w:val="0009667C"/>
    <w:rsid w:val="000A0F26"/>
    <w:rsid w:val="000B24FF"/>
    <w:rsid w:val="000B4307"/>
    <w:rsid w:val="000B7E06"/>
    <w:rsid w:val="000C1728"/>
    <w:rsid w:val="000C7242"/>
    <w:rsid w:val="000D1E52"/>
    <w:rsid w:val="000D2496"/>
    <w:rsid w:val="000D4124"/>
    <w:rsid w:val="000D6D84"/>
    <w:rsid w:val="000D6DE6"/>
    <w:rsid w:val="001010FC"/>
    <w:rsid w:val="0010535B"/>
    <w:rsid w:val="001058E8"/>
    <w:rsid w:val="00110102"/>
    <w:rsid w:val="00112D08"/>
    <w:rsid w:val="00123509"/>
    <w:rsid w:val="001338D7"/>
    <w:rsid w:val="00134782"/>
    <w:rsid w:val="00136640"/>
    <w:rsid w:val="00140F7F"/>
    <w:rsid w:val="00151D7E"/>
    <w:rsid w:val="00155138"/>
    <w:rsid w:val="00156AFA"/>
    <w:rsid w:val="00163CF2"/>
    <w:rsid w:val="00171C87"/>
    <w:rsid w:val="001724B5"/>
    <w:rsid w:val="00173BD0"/>
    <w:rsid w:val="0018121A"/>
    <w:rsid w:val="00181593"/>
    <w:rsid w:val="0018292A"/>
    <w:rsid w:val="0018613C"/>
    <w:rsid w:val="001865CC"/>
    <w:rsid w:val="00186896"/>
    <w:rsid w:val="00190C28"/>
    <w:rsid w:val="001933DF"/>
    <w:rsid w:val="00195FB7"/>
    <w:rsid w:val="001A053E"/>
    <w:rsid w:val="001A1E63"/>
    <w:rsid w:val="001A2529"/>
    <w:rsid w:val="001A3ADB"/>
    <w:rsid w:val="001A5082"/>
    <w:rsid w:val="001A658E"/>
    <w:rsid w:val="001B03AB"/>
    <w:rsid w:val="001B1D37"/>
    <w:rsid w:val="001B2C6C"/>
    <w:rsid w:val="001B4A94"/>
    <w:rsid w:val="001B4DAF"/>
    <w:rsid w:val="001C059B"/>
    <w:rsid w:val="001C4548"/>
    <w:rsid w:val="001C4E7C"/>
    <w:rsid w:val="001D142A"/>
    <w:rsid w:val="001D2955"/>
    <w:rsid w:val="001D2B7D"/>
    <w:rsid w:val="001D6598"/>
    <w:rsid w:val="001D6CB8"/>
    <w:rsid w:val="001E1632"/>
    <w:rsid w:val="001E2920"/>
    <w:rsid w:val="001E2992"/>
    <w:rsid w:val="001E4346"/>
    <w:rsid w:val="001E6811"/>
    <w:rsid w:val="001E73FB"/>
    <w:rsid w:val="001F19BE"/>
    <w:rsid w:val="001F515C"/>
    <w:rsid w:val="002017AE"/>
    <w:rsid w:val="00202AC7"/>
    <w:rsid w:val="00202BB5"/>
    <w:rsid w:val="00206F76"/>
    <w:rsid w:val="00211DC4"/>
    <w:rsid w:val="00212A77"/>
    <w:rsid w:val="0021300E"/>
    <w:rsid w:val="00221573"/>
    <w:rsid w:val="002224D0"/>
    <w:rsid w:val="00227401"/>
    <w:rsid w:val="00230772"/>
    <w:rsid w:val="00231B43"/>
    <w:rsid w:val="00231C3F"/>
    <w:rsid w:val="00233FA1"/>
    <w:rsid w:val="002360AB"/>
    <w:rsid w:val="00237086"/>
    <w:rsid w:val="00240347"/>
    <w:rsid w:val="00244125"/>
    <w:rsid w:val="00252BFB"/>
    <w:rsid w:val="00252F12"/>
    <w:rsid w:val="002535D0"/>
    <w:rsid w:val="00253FD1"/>
    <w:rsid w:val="002560BD"/>
    <w:rsid w:val="0026112B"/>
    <w:rsid w:val="0026121D"/>
    <w:rsid w:val="002660C6"/>
    <w:rsid w:val="0027134A"/>
    <w:rsid w:val="00274784"/>
    <w:rsid w:val="00274828"/>
    <w:rsid w:val="0027488D"/>
    <w:rsid w:val="00276031"/>
    <w:rsid w:val="00281067"/>
    <w:rsid w:val="00282118"/>
    <w:rsid w:val="00282945"/>
    <w:rsid w:val="0028446D"/>
    <w:rsid w:val="00285256"/>
    <w:rsid w:val="00291709"/>
    <w:rsid w:val="00293A6C"/>
    <w:rsid w:val="00294EA4"/>
    <w:rsid w:val="0029582E"/>
    <w:rsid w:val="002A2AF0"/>
    <w:rsid w:val="002A5FC8"/>
    <w:rsid w:val="002A73AA"/>
    <w:rsid w:val="002B335E"/>
    <w:rsid w:val="002B5117"/>
    <w:rsid w:val="002C0A75"/>
    <w:rsid w:val="002C5860"/>
    <w:rsid w:val="002C684D"/>
    <w:rsid w:val="002D2F8D"/>
    <w:rsid w:val="002D306B"/>
    <w:rsid w:val="002D332D"/>
    <w:rsid w:val="002D44E3"/>
    <w:rsid w:val="002E3095"/>
    <w:rsid w:val="002E4F46"/>
    <w:rsid w:val="002F5FAD"/>
    <w:rsid w:val="0030270B"/>
    <w:rsid w:val="003028B6"/>
    <w:rsid w:val="003032C2"/>
    <w:rsid w:val="00306D8A"/>
    <w:rsid w:val="00307E98"/>
    <w:rsid w:val="00315E4C"/>
    <w:rsid w:val="003160E1"/>
    <w:rsid w:val="0032327D"/>
    <w:rsid w:val="00323AF0"/>
    <w:rsid w:val="00324214"/>
    <w:rsid w:val="003254C5"/>
    <w:rsid w:val="0033469C"/>
    <w:rsid w:val="0033612A"/>
    <w:rsid w:val="0033630F"/>
    <w:rsid w:val="00336D75"/>
    <w:rsid w:val="00341D0B"/>
    <w:rsid w:val="003425FE"/>
    <w:rsid w:val="0035277E"/>
    <w:rsid w:val="0035484E"/>
    <w:rsid w:val="00354ADF"/>
    <w:rsid w:val="00355D3C"/>
    <w:rsid w:val="00357B20"/>
    <w:rsid w:val="003649A5"/>
    <w:rsid w:val="00365825"/>
    <w:rsid w:val="00371ED8"/>
    <w:rsid w:val="0037511E"/>
    <w:rsid w:val="003801F9"/>
    <w:rsid w:val="00380DDB"/>
    <w:rsid w:val="00381244"/>
    <w:rsid w:val="00383DAB"/>
    <w:rsid w:val="00386563"/>
    <w:rsid w:val="003934F3"/>
    <w:rsid w:val="00393555"/>
    <w:rsid w:val="003936EA"/>
    <w:rsid w:val="003944A6"/>
    <w:rsid w:val="00396200"/>
    <w:rsid w:val="003965FC"/>
    <w:rsid w:val="00396D63"/>
    <w:rsid w:val="00397A69"/>
    <w:rsid w:val="003A1FF3"/>
    <w:rsid w:val="003A239A"/>
    <w:rsid w:val="003A6FBF"/>
    <w:rsid w:val="003B04FE"/>
    <w:rsid w:val="003C207D"/>
    <w:rsid w:val="003C26B1"/>
    <w:rsid w:val="003C516B"/>
    <w:rsid w:val="003D0DED"/>
    <w:rsid w:val="003D0FC8"/>
    <w:rsid w:val="003D20C5"/>
    <w:rsid w:val="003D21CA"/>
    <w:rsid w:val="003D4017"/>
    <w:rsid w:val="003D5231"/>
    <w:rsid w:val="003E2891"/>
    <w:rsid w:val="003E30CF"/>
    <w:rsid w:val="003E32BC"/>
    <w:rsid w:val="003F5731"/>
    <w:rsid w:val="003F7B93"/>
    <w:rsid w:val="0040159A"/>
    <w:rsid w:val="00401B4E"/>
    <w:rsid w:val="00402564"/>
    <w:rsid w:val="00407CE7"/>
    <w:rsid w:val="00412203"/>
    <w:rsid w:val="00412A1A"/>
    <w:rsid w:val="00412B5B"/>
    <w:rsid w:val="004241A7"/>
    <w:rsid w:val="00424C59"/>
    <w:rsid w:val="00424E23"/>
    <w:rsid w:val="00426B07"/>
    <w:rsid w:val="004302A5"/>
    <w:rsid w:val="00431D18"/>
    <w:rsid w:val="0043307C"/>
    <w:rsid w:val="00433112"/>
    <w:rsid w:val="00435DF9"/>
    <w:rsid w:val="00440F21"/>
    <w:rsid w:val="0044287E"/>
    <w:rsid w:val="00452CC4"/>
    <w:rsid w:val="0045586F"/>
    <w:rsid w:val="00455D14"/>
    <w:rsid w:val="00456E5A"/>
    <w:rsid w:val="00464EB6"/>
    <w:rsid w:val="00466628"/>
    <w:rsid w:val="004743C5"/>
    <w:rsid w:val="00476DF6"/>
    <w:rsid w:val="00480CFB"/>
    <w:rsid w:val="004848AD"/>
    <w:rsid w:val="00490A44"/>
    <w:rsid w:val="00494385"/>
    <w:rsid w:val="0049759E"/>
    <w:rsid w:val="00497CDB"/>
    <w:rsid w:val="004A0C0D"/>
    <w:rsid w:val="004A5A83"/>
    <w:rsid w:val="004A6149"/>
    <w:rsid w:val="004B3EB0"/>
    <w:rsid w:val="004B4C02"/>
    <w:rsid w:val="004D15CC"/>
    <w:rsid w:val="004E3888"/>
    <w:rsid w:val="004F3E43"/>
    <w:rsid w:val="004F4B17"/>
    <w:rsid w:val="004F5081"/>
    <w:rsid w:val="004F5FAD"/>
    <w:rsid w:val="004F7D69"/>
    <w:rsid w:val="00503689"/>
    <w:rsid w:val="00511F06"/>
    <w:rsid w:val="00514E3D"/>
    <w:rsid w:val="00515851"/>
    <w:rsid w:val="00515BC3"/>
    <w:rsid w:val="005176D3"/>
    <w:rsid w:val="00522D7C"/>
    <w:rsid w:val="005240D3"/>
    <w:rsid w:val="00524189"/>
    <w:rsid w:val="00524F2D"/>
    <w:rsid w:val="005269B6"/>
    <w:rsid w:val="0053037E"/>
    <w:rsid w:val="00533CB0"/>
    <w:rsid w:val="005347EB"/>
    <w:rsid w:val="00537072"/>
    <w:rsid w:val="005371D4"/>
    <w:rsid w:val="00541DB0"/>
    <w:rsid w:val="005472A8"/>
    <w:rsid w:val="0054790B"/>
    <w:rsid w:val="00551CD9"/>
    <w:rsid w:val="00552685"/>
    <w:rsid w:val="005567E5"/>
    <w:rsid w:val="00556E7D"/>
    <w:rsid w:val="005650A1"/>
    <w:rsid w:val="00566761"/>
    <w:rsid w:val="00566E30"/>
    <w:rsid w:val="00570999"/>
    <w:rsid w:val="0057226A"/>
    <w:rsid w:val="00576A47"/>
    <w:rsid w:val="005810C8"/>
    <w:rsid w:val="0058497E"/>
    <w:rsid w:val="00584FD1"/>
    <w:rsid w:val="0059105D"/>
    <w:rsid w:val="005A0988"/>
    <w:rsid w:val="005B5445"/>
    <w:rsid w:val="005B77D5"/>
    <w:rsid w:val="005C29C3"/>
    <w:rsid w:val="005C75CB"/>
    <w:rsid w:val="005D1834"/>
    <w:rsid w:val="005D3712"/>
    <w:rsid w:val="005D47D2"/>
    <w:rsid w:val="005D5B72"/>
    <w:rsid w:val="005D7224"/>
    <w:rsid w:val="005E2709"/>
    <w:rsid w:val="005E5F27"/>
    <w:rsid w:val="005F0470"/>
    <w:rsid w:val="005F19CC"/>
    <w:rsid w:val="005F396E"/>
    <w:rsid w:val="00602FB5"/>
    <w:rsid w:val="006050C3"/>
    <w:rsid w:val="006114CD"/>
    <w:rsid w:val="00612356"/>
    <w:rsid w:val="0062542A"/>
    <w:rsid w:val="006270FB"/>
    <w:rsid w:val="00631A90"/>
    <w:rsid w:val="00635293"/>
    <w:rsid w:val="006361C6"/>
    <w:rsid w:val="006375E9"/>
    <w:rsid w:val="00643BF0"/>
    <w:rsid w:val="00645F6E"/>
    <w:rsid w:val="00650C92"/>
    <w:rsid w:val="00653A31"/>
    <w:rsid w:val="00654161"/>
    <w:rsid w:val="006568C6"/>
    <w:rsid w:val="006610C5"/>
    <w:rsid w:val="006640F3"/>
    <w:rsid w:val="00664840"/>
    <w:rsid w:val="006671AB"/>
    <w:rsid w:val="00670632"/>
    <w:rsid w:val="00673955"/>
    <w:rsid w:val="00673B47"/>
    <w:rsid w:val="00677502"/>
    <w:rsid w:val="00680981"/>
    <w:rsid w:val="00681C2B"/>
    <w:rsid w:val="006841AF"/>
    <w:rsid w:val="00690370"/>
    <w:rsid w:val="00692EFC"/>
    <w:rsid w:val="0069426F"/>
    <w:rsid w:val="00694C0B"/>
    <w:rsid w:val="006A2736"/>
    <w:rsid w:val="006A27EB"/>
    <w:rsid w:val="006A3C9A"/>
    <w:rsid w:val="006A53DD"/>
    <w:rsid w:val="006A5F71"/>
    <w:rsid w:val="006A73A0"/>
    <w:rsid w:val="006B068B"/>
    <w:rsid w:val="006B4841"/>
    <w:rsid w:val="006B5553"/>
    <w:rsid w:val="006C1E8C"/>
    <w:rsid w:val="006C341E"/>
    <w:rsid w:val="006C41C8"/>
    <w:rsid w:val="006C6CEE"/>
    <w:rsid w:val="006D2A9F"/>
    <w:rsid w:val="006E271A"/>
    <w:rsid w:val="006E473E"/>
    <w:rsid w:val="006E6367"/>
    <w:rsid w:val="006E6A62"/>
    <w:rsid w:val="006E7F46"/>
    <w:rsid w:val="006F0A3F"/>
    <w:rsid w:val="006F0AA1"/>
    <w:rsid w:val="006F241C"/>
    <w:rsid w:val="006F2BAD"/>
    <w:rsid w:val="006F41C3"/>
    <w:rsid w:val="006F6473"/>
    <w:rsid w:val="007069D5"/>
    <w:rsid w:val="0071283F"/>
    <w:rsid w:val="0071584D"/>
    <w:rsid w:val="0072031B"/>
    <w:rsid w:val="00720AF1"/>
    <w:rsid w:val="00723259"/>
    <w:rsid w:val="00731930"/>
    <w:rsid w:val="00732A4A"/>
    <w:rsid w:val="0074248E"/>
    <w:rsid w:val="00742D9E"/>
    <w:rsid w:val="00745CB7"/>
    <w:rsid w:val="00755A6E"/>
    <w:rsid w:val="00756A96"/>
    <w:rsid w:val="00761748"/>
    <w:rsid w:val="00762DBD"/>
    <w:rsid w:val="0076488E"/>
    <w:rsid w:val="00764FF7"/>
    <w:rsid w:val="00767976"/>
    <w:rsid w:val="00772D0D"/>
    <w:rsid w:val="0077469B"/>
    <w:rsid w:val="00776D5C"/>
    <w:rsid w:val="0078094B"/>
    <w:rsid w:val="0078311C"/>
    <w:rsid w:val="00790211"/>
    <w:rsid w:val="00793B8B"/>
    <w:rsid w:val="00793F00"/>
    <w:rsid w:val="00797075"/>
    <w:rsid w:val="007975BC"/>
    <w:rsid w:val="00797723"/>
    <w:rsid w:val="007A37F4"/>
    <w:rsid w:val="007A6078"/>
    <w:rsid w:val="007A6DD5"/>
    <w:rsid w:val="007A77E9"/>
    <w:rsid w:val="007B0272"/>
    <w:rsid w:val="007B21D2"/>
    <w:rsid w:val="007B3FD5"/>
    <w:rsid w:val="007B7364"/>
    <w:rsid w:val="007C0E72"/>
    <w:rsid w:val="007C4F7C"/>
    <w:rsid w:val="007D37AA"/>
    <w:rsid w:val="007D40DD"/>
    <w:rsid w:val="007D52FA"/>
    <w:rsid w:val="007D5CDB"/>
    <w:rsid w:val="007D6E71"/>
    <w:rsid w:val="007E4DBC"/>
    <w:rsid w:val="007F1F80"/>
    <w:rsid w:val="007F26FD"/>
    <w:rsid w:val="00802A34"/>
    <w:rsid w:val="008034ED"/>
    <w:rsid w:val="00803E4A"/>
    <w:rsid w:val="00807231"/>
    <w:rsid w:val="00807E5C"/>
    <w:rsid w:val="00811D72"/>
    <w:rsid w:val="008121B7"/>
    <w:rsid w:val="008160D7"/>
    <w:rsid w:val="008163CC"/>
    <w:rsid w:val="00822E40"/>
    <w:rsid w:val="00823D97"/>
    <w:rsid w:val="008303B5"/>
    <w:rsid w:val="00832C46"/>
    <w:rsid w:val="008464A8"/>
    <w:rsid w:val="00846BC9"/>
    <w:rsid w:val="00847A9E"/>
    <w:rsid w:val="00855C48"/>
    <w:rsid w:val="00860ECB"/>
    <w:rsid w:val="00861C9B"/>
    <w:rsid w:val="008673CE"/>
    <w:rsid w:val="008800B7"/>
    <w:rsid w:val="00895AF8"/>
    <w:rsid w:val="00897705"/>
    <w:rsid w:val="008A1C1A"/>
    <w:rsid w:val="008A2F05"/>
    <w:rsid w:val="008A58D0"/>
    <w:rsid w:val="008A5E88"/>
    <w:rsid w:val="008A7102"/>
    <w:rsid w:val="008B081E"/>
    <w:rsid w:val="008B1ADA"/>
    <w:rsid w:val="008B2C65"/>
    <w:rsid w:val="008C3FB1"/>
    <w:rsid w:val="008C40FB"/>
    <w:rsid w:val="008C5160"/>
    <w:rsid w:val="008C6369"/>
    <w:rsid w:val="008D06FD"/>
    <w:rsid w:val="008D4449"/>
    <w:rsid w:val="008D66C1"/>
    <w:rsid w:val="008E0890"/>
    <w:rsid w:val="008E096F"/>
    <w:rsid w:val="008E20D8"/>
    <w:rsid w:val="008E4757"/>
    <w:rsid w:val="008F147C"/>
    <w:rsid w:val="008F19C9"/>
    <w:rsid w:val="008F2FB1"/>
    <w:rsid w:val="008F3CA6"/>
    <w:rsid w:val="008F7573"/>
    <w:rsid w:val="008F75A7"/>
    <w:rsid w:val="008F7800"/>
    <w:rsid w:val="008F782D"/>
    <w:rsid w:val="00900AA9"/>
    <w:rsid w:val="00901320"/>
    <w:rsid w:val="00901455"/>
    <w:rsid w:val="0090334F"/>
    <w:rsid w:val="00903575"/>
    <w:rsid w:val="009037F2"/>
    <w:rsid w:val="00904E02"/>
    <w:rsid w:val="009071D3"/>
    <w:rsid w:val="00907D04"/>
    <w:rsid w:val="009147D2"/>
    <w:rsid w:val="00915CAB"/>
    <w:rsid w:val="009169DC"/>
    <w:rsid w:val="0092110E"/>
    <w:rsid w:val="0092311A"/>
    <w:rsid w:val="00923442"/>
    <w:rsid w:val="00923E7E"/>
    <w:rsid w:val="00927436"/>
    <w:rsid w:val="009315F8"/>
    <w:rsid w:val="00932E92"/>
    <w:rsid w:val="009339AF"/>
    <w:rsid w:val="009341A0"/>
    <w:rsid w:val="00940B1E"/>
    <w:rsid w:val="0094157C"/>
    <w:rsid w:val="00944E00"/>
    <w:rsid w:val="009500E6"/>
    <w:rsid w:val="00955216"/>
    <w:rsid w:val="00955FFE"/>
    <w:rsid w:val="0096307A"/>
    <w:rsid w:val="0096792E"/>
    <w:rsid w:val="00976CD0"/>
    <w:rsid w:val="00977ABE"/>
    <w:rsid w:val="00985A22"/>
    <w:rsid w:val="00986004"/>
    <w:rsid w:val="0098640B"/>
    <w:rsid w:val="00991E53"/>
    <w:rsid w:val="009A7A88"/>
    <w:rsid w:val="009B1CF9"/>
    <w:rsid w:val="009C0EBD"/>
    <w:rsid w:val="009C4198"/>
    <w:rsid w:val="009C47BB"/>
    <w:rsid w:val="009C5391"/>
    <w:rsid w:val="009C7CB9"/>
    <w:rsid w:val="009D007B"/>
    <w:rsid w:val="009D2A29"/>
    <w:rsid w:val="009D50BC"/>
    <w:rsid w:val="009E5EB0"/>
    <w:rsid w:val="009F02D1"/>
    <w:rsid w:val="009F2A2A"/>
    <w:rsid w:val="009F7726"/>
    <w:rsid w:val="009F7C1F"/>
    <w:rsid w:val="00A06820"/>
    <w:rsid w:val="00A06CFD"/>
    <w:rsid w:val="00A06FF4"/>
    <w:rsid w:val="00A07A6C"/>
    <w:rsid w:val="00A13D44"/>
    <w:rsid w:val="00A175E6"/>
    <w:rsid w:val="00A20329"/>
    <w:rsid w:val="00A24592"/>
    <w:rsid w:val="00A26CD9"/>
    <w:rsid w:val="00A27215"/>
    <w:rsid w:val="00A35D7D"/>
    <w:rsid w:val="00A3661E"/>
    <w:rsid w:val="00A40898"/>
    <w:rsid w:val="00A515FC"/>
    <w:rsid w:val="00A54025"/>
    <w:rsid w:val="00A54A9E"/>
    <w:rsid w:val="00A561B3"/>
    <w:rsid w:val="00A628A9"/>
    <w:rsid w:val="00A66100"/>
    <w:rsid w:val="00A66F95"/>
    <w:rsid w:val="00A7290A"/>
    <w:rsid w:val="00A74252"/>
    <w:rsid w:val="00A7646B"/>
    <w:rsid w:val="00A773AE"/>
    <w:rsid w:val="00A82816"/>
    <w:rsid w:val="00A8497B"/>
    <w:rsid w:val="00A87A97"/>
    <w:rsid w:val="00A901CF"/>
    <w:rsid w:val="00A9240F"/>
    <w:rsid w:val="00A936E9"/>
    <w:rsid w:val="00A96D1C"/>
    <w:rsid w:val="00A976CF"/>
    <w:rsid w:val="00AA0A4A"/>
    <w:rsid w:val="00AA0B29"/>
    <w:rsid w:val="00AA2ACA"/>
    <w:rsid w:val="00AB08FA"/>
    <w:rsid w:val="00AB340D"/>
    <w:rsid w:val="00AB7B04"/>
    <w:rsid w:val="00AC5981"/>
    <w:rsid w:val="00AC7D3C"/>
    <w:rsid w:val="00AD1C46"/>
    <w:rsid w:val="00AD2DD6"/>
    <w:rsid w:val="00AD407F"/>
    <w:rsid w:val="00AD729C"/>
    <w:rsid w:val="00AD73AF"/>
    <w:rsid w:val="00AE60FE"/>
    <w:rsid w:val="00AE7AB9"/>
    <w:rsid w:val="00B00C97"/>
    <w:rsid w:val="00B01345"/>
    <w:rsid w:val="00B05419"/>
    <w:rsid w:val="00B058AA"/>
    <w:rsid w:val="00B10EAE"/>
    <w:rsid w:val="00B11251"/>
    <w:rsid w:val="00B13334"/>
    <w:rsid w:val="00B13736"/>
    <w:rsid w:val="00B16432"/>
    <w:rsid w:val="00B2172E"/>
    <w:rsid w:val="00B234AE"/>
    <w:rsid w:val="00B23EA2"/>
    <w:rsid w:val="00B31D28"/>
    <w:rsid w:val="00B322BD"/>
    <w:rsid w:val="00B32A50"/>
    <w:rsid w:val="00B35FE6"/>
    <w:rsid w:val="00B4392F"/>
    <w:rsid w:val="00B4473C"/>
    <w:rsid w:val="00B5046C"/>
    <w:rsid w:val="00B51494"/>
    <w:rsid w:val="00B56BDA"/>
    <w:rsid w:val="00B61106"/>
    <w:rsid w:val="00B647FE"/>
    <w:rsid w:val="00B66853"/>
    <w:rsid w:val="00B72019"/>
    <w:rsid w:val="00B7445A"/>
    <w:rsid w:val="00B817A0"/>
    <w:rsid w:val="00B81B06"/>
    <w:rsid w:val="00B8788C"/>
    <w:rsid w:val="00B92E2E"/>
    <w:rsid w:val="00BA03CA"/>
    <w:rsid w:val="00BA1B5C"/>
    <w:rsid w:val="00BA36A0"/>
    <w:rsid w:val="00BA4BFE"/>
    <w:rsid w:val="00BB0298"/>
    <w:rsid w:val="00BB2196"/>
    <w:rsid w:val="00BB58BE"/>
    <w:rsid w:val="00BB5DE2"/>
    <w:rsid w:val="00BC17A0"/>
    <w:rsid w:val="00BC5F2F"/>
    <w:rsid w:val="00BC64D7"/>
    <w:rsid w:val="00BC6AB1"/>
    <w:rsid w:val="00BC7135"/>
    <w:rsid w:val="00BD0AF9"/>
    <w:rsid w:val="00BD0C76"/>
    <w:rsid w:val="00BD2FF1"/>
    <w:rsid w:val="00BD5831"/>
    <w:rsid w:val="00BD7643"/>
    <w:rsid w:val="00BE4986"/>
    <w:rsid w:val="00BF7296"/>
    <w:rsid w:val="00C0190F"/>
    <w:rsid w:val="00C024AD"/>
    <w:rsid w:val="00C078D2"/>
    <w:rsid w:val="00C1182C"/>
    <w:rsid w:val="00C11BEB"/>
    <w:rsid w:val="00C157F7"/>
    <w:rsid w:val="00C20062"/>
    <w:rsid w:val="00C25CD3"/>
    <w:rsid w:val="00C26015"/>
    <w:rsid w:val="00C34A3C"/>
    <w:rsid w:val="00C4156B"/>
    <w:rsid w:val="00C47BA2"/>
    <w:rsid w:val="00C51B6A"/>
    <w:rsid w:val="00C55725"/>
    <w:rsid w:val="00C63697"/>
    <w:rsid w:val="00C7618A"/>
    <w:rsid w:val="00C81F53"/>
    <w:rsid w:val="00C86657"/>
    <w:rsid w:val="00C91EE7"/>
    <w:rsid w:val="00CA2B30"/>
    <w:rsid w:val="00CB5727"/>
    <w:rsid w:val="00CB6EB4"/>
    <w:rsid w:val="00CB7F2F"/>
    <w:rsid w:val="00CC56A2"/>
    <w:rsid w:val="00CD5D8C"/>
    <w:rsid w:val="00CD63D8"/>
    <w:rsid w:val="00CE6436"/>
    <w:rsid w:val="00CF05A0"/>
    <w:rsid w:val="00CF2026"/>
    <w:rsid w:val="00CF499C"/>
    <w:rsid w:val="00CF6455"/>
    <w:rsid w:val="00D02426"/>
    <w:rsid w:val="00D03273"/>
    <w:rsid w:val="00D32F3D"/>
    <w:rsid w:val="00D3476D"/>
    <w:rsid w:val="00D351C5"/>
    <w:rsid w:val="00D40EE9"/>
    <w:rsid w:val="00D41627"/>
    <w:rsid w:val="00D44B68"/>
    <w:rsid w:val="00D4735B"/>
    <w:rsid w:val="00D502CE"/>
    <w:rsid w:val="00D54F21"/>
    <w:rsid w:val="00D55E66"/>
    <w:rsid w:val="00D57E46"/>
    <w:rsid w:val="00D60A65"/>
    <w:rsid w:val="00D64D7F"/>
    <w:rsid w:val="00D75512"/>
    <w:rsid w:val="00D76BC7"/>
    <w:rsid w:val="00D76BD6"/>
    <w:rsid w:val="00D82DB8"/>
    <w:rsid w:val="00D87B8C"/>
    <w:rsid w:val="00D90779"/>
    <w:rsid w:val="00D93A9E"/>
    <w:rsid w:val="00D96A71"/>
    <w:rsid w:val="00D97801"/>
    <w:rsid w:val="00DA1915"/>
    <w:rsid w:val="00DA53BD"/>
    <w:rsid w:val="00DA6B9D"/>
    <w:rsid w:val="00DA6E3B"/>
    <w:rsid w:val="00DA70FB"/>
    <w:rsid w:val="00DB06ED"/>
    <w:rsid w:val="00DB1D80"/>
    <w:rsid w:val="00DB23DA"/>
    <w:rsid w:val="00DB36C0"/>
    <w:rsid w:val="00DB5B11"/>
    <w:rsid w:val="00DB644C"/>
    <w:rsid w:val="00DB7F83"/>
    <w:rsid w:val="00DC2B50"/>
    <w:rsid w:val="00DC2BB5"/>
    <w:rsid w:val="00DC3A3A"/>
    <w:rsid w:val="00DC7E75"/>
    <w:rsid w:val="00DD14C6"/>
    <w:rsid w:val="00DD1C4B"/>
    <w:rsid w:val="00DD4610"/>
    <w:rsid w:val="00DD4B5C"/>
    <w:rsid w:val="00DD5FB8"/>
    <w:rsid w:val="00DE2E3A"/>
    <w:rsid w:val="00DE7666"/>
    <w:rsid w:val="00E03117"/>
    <w:rsid w:val="00E03784"/>
    <w:rsid w:val="00E04486"/>
    <w:rsid w:val="00E065EE"/>
    <w:rsid w:val="00E106B2"/>
    <w:rsid w:val="00E125DF"/>
    <w:rsid w:val="00E162D8"/>
    <w:rsid w:val="00E24F46"/>
    <w:rsid w:val="00E26A40"/>
    <w:rsid w:val="00E32D58"/>
    <w:rsid w:val="00E344B5"/>
    <w:rsid w:val="00E453F9"/>
    <w:rsid w:val="00E4665C"/>
    <w:rsid w:val="00E4789A"/>
    <w:rsid w:val="00E51347"/>
    <w:rsid w:val="00E515F8"/>
    <w:rsid w:val="00E56EF8"/>
    <w:rsid w:val="00E61E4C"/>
    <w:rsid w:val="00E62145"/>
    <w:rsid w:val="00E65A83"/>
    <w:rsid w:val="00E67C50"/>
    <w:rsid w:val="00E72349"/>
    <w:rsid w:val="00E72645"/>
    <w:rsid w:val="00E74091"/>
    <w:rsid w:val="00E741F0"/>
    <w:rsid w:val="00E74C5C"/>
    <w:rsid w:val="00E77A4C"/>
    <w:rsid w:val="00E8385A"/>
    <w:rsid w:val="00E84BED"/>
    <w:rsid w:val="00E9037F"/>
    <w:rsid w:val="00E927F9"/>
    <w:rsid w:val="00E93DAC"/>
    <w:rsid w:val="00E9451B"/>
    <w:rsid w:val="00E96324"/>
    <w:rsid w:val="00E96E56"/>
    <w:rsid w:val="00E97355"/>
    <w:rsid w:val="00E97BCC"/>
    <w:rsid w:val="00EA1810"/>
    <w:rsid w:val="00EA74E9"/>
    <w:rsid w:val="00EB1A50"/>
    <w:rsid w:val="00EB1F08"/>
    <w:rsid w:val="00EB4980"/>
    <w:rsid w:val="00EB61D4"/>
    <w:rsid w:val="00EC3830"/>
    <w:rsid w:val="00EC738E"/>
    <w:rsid w:val="00EC7FAA"/>
    <w:rsid w:val="00ED0447"/>
    <w:rsid w:val="00ED1173"/>
    <w:rsid w:val="00ED54E6"/>
    <w:rsid w:val="00EF0CA1"/>
    <w:rsid w:val="00EF59CA"/>
    <w:rsid w:val="00F07A9A"/>
    <w:rsid w:val="00F108CE"/>
    <w:rsid w:val="00F11AFB"/>
    <w:rsid w:val="00F12101"/>
    <w:rsid w:val="00F15186"/>
    <w:rsid w:val="00F160E7"/>
    <w:rsid w:val="00F22F89"/>
    <w:rsid w:val="00F25B66"/>
    <w:rsid w:val="00F25D71"/>
    <w:rsid w:val="00F42BDB"/>
    <w:rsid w:val="00F54459"/>
    <w:rsid w:val="00F55FEA"/>
    <w:rsid w:val="00F61487"/>
    <w:rsid w:val="00F62BD0"/>
    <w:rsid w:val="00F676DA"/>
    <w:rsid w:val="00F7205D"/>
    <w:rsid w:val="00F72D66"/>
    <w:rsid w:val="00F75551"/>
    <w:rsid w:val="00F8446D"/>
    <w:rsid w:val="00F8608E"/>
    <w:rsid w:val="00F922B2"/>
    <w:rsid w:val="00F958FB"/>
    <w:rsid w:val="00F95949"/>
    <w:rsid w:val="00F9689D"/>
    <w:rsid w:val="00FA0124"/>
    <w:rsid w:val="00FA17FF"/>
    <w:rsid w:val="00FA4B8D"/>
    <w:rsid w:val="00FA5F0B"/>
    <w:rsid w:val="00FA7FC5"/>
    <w:rsid w:val="00FB120A"/>
    <w:rsid w:val="00FB13CB"/>
    <w:rsid w:val="00FB5B7C"/>
    <w:rsid w:val="00FB6776"/>
    <w:rsid w:val="00FC4CD2"/>
    <w:rsid w:val="00FC4DA9"/>
    <w:rsid w:val="00FC53C1"/>
    <w:rsid w:val="00FC78B0"/>
    <w:rsid w:val="00FD1141"/>
    <w:rsid w:val="00FD4160"/>
    <w:rsid w:val="00FD42C9"/>
    <w:rsid w:val="00FE0FB0"/>
    <w:rsid w:val="00FE13F0"/>
    <w:rsid w:val="00FE5A64"/>
    <w:rsid w:val="00FF3655"/>
    <w:rsid w:val="00FF58AF"/>
    <w:rsid w:val="00FF7A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9F09"/>
  <w15:chartTrackingRefBased/>
  <w15:docId w15:val="{300B0351-8C27-41E8-B4ED-5F96F922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551"/>
    <w:rPr>
      <w:rFonts w:eastAsiaTheme="majorEastAsia" w:cstheme="majorBidi"/>
      <w:color w:val="272727" w:themeColor="text1" w:themeTint="D8"/>
    </w:rPr>
  </w:style>
  <w:style w:type="paragraph" w:styleId="Title">
    <w:name w:val="Title"/>
    <w:basedOn w:val="Normal"/>
    <w:next w:val="Normal"/>
    <w:link w:val="TitleChar"/>
    <w:uiPriority w:val="10"/>
    <w:qFormat/>
    <w:rsid w:val="00F75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551"/>
    <w:pPr>
      <w:spacing w:before="160"/>
      <w:jc w:val="center"/>
    </w:pPr>
    <w:rPr>
      <w:i/>
      <w:iCs/>
      <w:color w:val="404040" w:themeColor="text1" w:themeTint="BF"/>
    </w:rPr>
  </w:style>
  <w:style w:type="character" w:customStyle="1" w:styleId="QuoteChar">
    <w:name w:val="Quote Char"/>
    <w:basedOn w:val="DefaultParagraphFont"/>
    <w:link w:val="Quote"/>
    <w:uiPriority w:val="29"/>
    <w:rsid w:val="00F75551"/>
    <w:rPr>
      <w:i/>
      <w:iCs/>
      <w:color w:val="404040" w:themeColor="text1" w:themeTint="BF"/>
    </w:rPr>
  </w:style>
  <w:style w:type="paragraph" w:styleId="ListParagraph">
    <w:name w:val="List Paragraph"/>
    <w:aliases w:val="Mummuga loetelu,Dot pt,F5 List Paragraph,List Paragraph1,No Spacing1,List Paragraph Char Char Char,Indicator Text,Colorful List - Accent 11,Numbered Para 1,Bullet 1,Bullet Points,MAIN CONTENT,List Paragraph12,List Paragraph2"/>
    <w:basedOn w:val="Normal"/>
    <w:link w:val="ListParagraphChar"/>
    <w:uiPriority w:val="34"/>
    <w:qFormat/>
    <w:rsid w:val="00F75551"/>
    <w:pPr>
      <w:ind w:left="720"/>
      <w:contextualSpacing/>
    </w:pPr>
  </w:style>
  <w:style w:type="character" w:styleId="IntenseEmphasis">
    <w:name w:val="Intense Emphasis"/>
    <w:basedOn w:val="DefaultParagraphFont"/>
    <w:uiPriority w:val="21"/>
    <w:qFormat/>
    <w:rsid w:val="00F75551"/>
    <w:rPr>
      <w:i/>
      <w:iCs/>
      <w:color w:val="0F4761" w:themeColor="accent1" w:themeShade="BF"/>
    </w:rPr>
  </w:style>
  <w:style w:type="paragraph" w:styleId="IntenseQuote">
    <w:name w:val="Intense Quote"/>
    <w:basedOn w:val="Normal"/>
    <w:next w:val="Normal"/>
    <w:link w:val="IntenseQuoteChar"/>
    <w:uiPriority w:val="30"/>
    <w:qFormat/>
    <w:rsid w:val="00F75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551"/>
    <w:rPr>
      <w:i/>
      <w:iCs/>
      <w:color w:val="0F4761" w:themeColor="accent1" w:themeShade="BF"/>
    </w:rPr>
  </w:style>
  <w:style w:type="character" w:styleId="IntenseReference">
    <w:name w:val="Intense Reference"/>
    <w:basedOn w:val="DefaultParagraphFont"/>
    <w:uiPriority w:val="32"/>
    <w:qFormat/>
    <w:rsid w:val="00F75551"/>
    <w:rPr>
      <w:b/>
      <w:bCs/>
      <w:smallCaps/>
      <w:color w:val="0F4761" w:themeColor="accent1" w:themeShade="BF"/>
      <w:spacing w:val="5"/>
    </w:rPr>
  </w:style>
  <w:style w:type="table" w:styleId="TableGrid">
    <w:name w:val="Table Grid"/>
    <w:basedOn w:val="TableNormal"/>
    <w:uiPriority w:val="39"/>
    <w:rsid w:val="00F75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5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5551"/>
  </w:style>
  <w:style w:type="paragraph" w:styleId="Footer">
    <w:name w:val="footer"/>
    <w:basedOn w:val="Normal"/>
    <w:link w:val="FooterChar"/>
    <w:uiPriority w:val="99"/>
    <w:unhideWhenUsed/>
    <w:rsid w:val="00F755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5551"/>
  </w:style>
  <w:style w:type="character" w:styleId="CommentReference">
    <w:name w:val="annotation reference"/>
    <w:basedOn w:val="DefaultParagraphFont"/>
    <w:uiPriority w:val="99"/>
    <w:semiHidden/>
    <w:unhideWhenUsed/>
    <w:rsid w:val="0045586F"/>
    <w:rPr>
      <w:sz w:val="16"/>
      <w:szCs w:val="16"/>
    </w:rPr>
  </w:style>
  <w:style w:type="paragraph" w:styleId="CommentText">
    <w:name w:val="annotation text"/>
    <w:basedOn w:val="Normal"/>
    <w:link w:val="CommentTextChar"/>
    <w:uiPriority w:val="99"/>
    <w:unhideWhenUsed/>
    <w:rsid w:val="0045586F"/>
    <w:pPr>
      <w:spacing w:line="240" w:lineRule="auto"/>
    </w:pPr>
    <w:rPr>
      <w:sz w:val="20"/>
      <w:szCs w:val="20"/>
    </w:rPr>
  </w:style>
  <w:style w:type="character" w:customStyle="1" w:styleId="CommentTextChar">
    <w:name w:val="Comment Text Char"/>
    <w:basedOn w:val="DefaultParagraphFont"/>
    <w:link w:val="CommentText"/>
    <w:uiPriority w:val="99"/>
    <w:rsid w:val="0045586F"/>
    <w:rPr>
      <w:sz w:val="20"/>
      <w:szCs w:val="20"/>
    </w:rPr>
  </w:style>
  <w:style w:type="paragraph" w:styleId="CommentSubject">
    <w:name w:val="annotation subject"/>
    <w:basedOn w:val="CommentText"/>
    <w:next w:val="CommentText"/>
    <w:link w:val="CommentSubjectChar"/>
    <w:uiPriority w:val="99"/>
    <w:semiHidden/>
    <w:unhideWhenUsed/>
    <w:rsid w:val="0045586F"/>
    <w:rPr>
      <w:b/>
      <w:bCs/>
    </w:rPr>
  </w:style>
  <w:style w:type="character" w:customStyle="1" w:styleId="CommentSubjectChar">
    <w:name w:val="Comment Subject Char"/>
    <w:basedOn w:val="CommentTextChar"/>
    <w:link w:val="CommentSubject"/>
    <w:uiPriority w:val="99"/>
    <w:semiHidden/>
    <w:rsid w:val="0045586F"/>
    <w:rPr>
      <w:b/>
      <w:bCs/>
      <w:sz w:val="20"/>
      <w:szCs w:val="20"/>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l"/>
    <w:link w:val="FootnoteTextChar2"/>
    <w:uiPriority w:val="99"/>
    <w:unhideWhenUsed/>
    <w:qFormat/>
    <w:rsid w:val="001A2529"/>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uiPriority w:val="99"/>
    <w:rsid w:val="001A2529"/>
    <w:rPr>
      <w:sz w:val="20"/>
      <w:szCs w:val="20"/>
    </w:rPr>
  </w:style>
  <w:style w:type="character" w:customStyle="1" w:styleId="FootnoteTextChar2">
    <w:name w:val="Footnote Text Char2"/>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rsid w:val="001A2529"/>
    <w:rPr>
      <w:rFonts w:ascii="Times New Roman" w:eastAsia="Times New Roman" w:hAnsi="Times New Roman" w:cs="Times New Roman"/>
      <w:kern w:val="0"/>
      <w:sz w:val="20"/>
      <w:szCs w:val="20"/>
      <w14:ligatures w14:val="none"/>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c"/>
    <w:basedOn w:val="DefaultParagraphFont"/>
    <w:link w:val="FootnoteReferneceChar"/>
    <w:uiPriority w:val="99"/>
    <w:unhideWhenUsed/>
    <w:qFormat/>
    <w:rsid w:val="001A2529"/>
    <w:rPr>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1A2529"/>
    <w:pPr>
      <w:spacing w:before="240" w:after="0" w:line="240" w:lineRule="exact"/>
      <w:jc w:val="both"/>
    </w:pPr>
    <w:rPr>
      <w:vertAlign w:val="superscript"/>
    </w:rPr>
  </w:style>
  <w:style w:type="character" w:customStyle="1" w:styleId="ListParagraphChar">
    <w:name w:val="List Paragraph Char"/>
    <w:aliases w:val="Mummuga loetelu Char,Dot pt Char,F5 List Paragraph Char,List Paragraph1 Char,No Spacing1 Char,List Paragraph Char Char Char Char,Indicator Text Char,Colorful List - Accent 11 Char,Numbered Para 1 Char,Bullet 1 Char,Bullet Points Char"/>
    <w:link w:val="ListParagraph"/>
    <w:uiPriority w:val="34"/>
    <w:qFormat/>
    <w:locked/>
    <w:rsid w:val="001A2529"/>
  </w:style>
  <w:style w:type="paragraph" w:customStyle="1" w:styleId="pf0">
    <w:name w:val="pf0"/>
    <w:basedOn w:val="Normal"/>
    <w:rsid w:val="001A2529"/>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table" w:styleId="GridTable4-Accent4">
    <w:name w:val="Grid Table 4 Accent 4"/>
    <w:basedOn w:val="TableNormal"/>
    <w:uiPriority w:val="49"/>
    <w:rsid w:val="001A252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Hyperlink">
    <w:name w:val="Hyperlink"/>
    <w:basedOn w:val="DefaultParagraphFont"/>
    <w:uiPriority w:val="99"/>
    <w:rsid w:val="001A2529"/>
    <w:rPr>
      <w:color w:val="467886" w:themeColor="hyperlink"/>
      <w:u w:val="single"/>
    </w:rPr>
  </w:style>
  <w:style w:type="paragraph" w:styleId="NoSpacing">
    <w:name w:val="No Spacing"/>
    <w:uiPriority w:val="1"/>
    <w:qFormat/>
    <w:rsid w:val="00306D8A"/>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244125"/>
    <w:rPr>
      <w:color w:val="605E5C"/>
      <w:shd w:val="clear" w:color="auto" w:fill="E1DFDD"/>
    </w:rPr>
  </w:style>
  <w:style w:type="paragraph" w:styleId="Revision">
    <w:name w:val="Revision"/>
    <w:hidden/>
    <w:uiPriority w:val="99"/>
    <w:semiHidden/>
    <w:rsid w:val="00C47BA2"/>
    <w:pPr>
      <w:spacing w:after="0" w:line="240" w:lineRule="auto"/>
    </w:pPr>
  </w:style>
  <w:style w:type="character" w:styleId="FollowedHyperlink">
    <w:name w:val="FollowedHyperlink"/>
    <w:basedOn w:val="DefaultParagraphFont"/>
    <w:uiPriority w:val="99"/>
    <w:semiHidden/>
    <w:unhideWhenUsed/>
    <w:rsid w:val="00B5046C"/>
    <w:rPr>
      <w:color w:val="96607D" w:themeColor="followedHyperlink"/>
      <w:u w:val="single"/>
    </w:rPr>
  </w:style>
  <w:style w:type="paragraph" w:customStyle="1" w:styleId="Default">
    <w:name w:val="Default"/>
    <w:rsid w:val="006A53DD"/>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Text1">
    <w:name w:val="Text 1"/>
    <w:basedOn w:val="Normal"/>
    <w:rsid w:val="00EF0CA1"/>
    <w:pPr>
      <w:spacing w:before="120" w:after="120" w:line="240" w:lineRule="auto"/>
      <w:ind w:left="850"/>
      <w:jc w:val="both"/>
    </w:pPr>
    <w:rPr>
      <w:rFonts w:ascii="Times New Roman" w:hAnsi="Times New Roman" w:cs="Times New Roman"/>
      <w:kern w:val="0"/>
      <w:szCs w:val="22"/>
      <w:lang w:eastAsia="et-EE" w:bidi="et-EE"/>
      <w14:ligatures w14:val="none"/>
    </w:rPr>
  </w:style>
  <w:style w:type="paragraph" w:styleId="NormalWeb">
    <w:name w:val="Normal (Web)"/>
    <w:basedOn w:val="Normal"/>
    <w:uiPriority w:val="99"/>
    <w:unhideWhenUsed/>
    <w:rsid w:val="00BD76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7252">
      <w:bodyDiv w:val="1"/>
      <w:marLeft w:val="0"/>
      <w:marRight w:val="0"/>
      <w:marTop w:val="0"/>
      <w:marBottom w:val="0"/>
      <w:divBdr>
        <w:top w:val="none" w:sz="0" w:space="0" w:color="auto"/>
        <w:left w:val="none" w:sz="0" w:space="0" w:color="auto"/>
        <w:bottom w:val="none" w:sz="0" w:space="0" w:color="auto"/>
        <w:right w:val="none" w:sz="0" w:space="0" w:color="auto"/>
      </w:divBdr>
    </w:div>
    <w:div w:id="22479623">
      <w:bodyDiv w:val="1"/>
      <w:marLeft w:val="0"/>
      <w:marRight w:val="0"/>
      <w:marTop w:val="0"/>
      <w:marBottom w:val="0"/>
      <w:divBdr>
        <w:top w:val="none" w:sz="0" w:space="0" w:color="auto"/>
        <w:left w:val="none" w:sz="0" w:space="0" w:color="auto"/>
        <w:bottom w:val="none" w:sz="0" w:space="0" w:color="auto"/>
        <w:right w:val="none" w:sz="0" w:space="0" w:color="auto"/>
      </w:divBdr>
    </w:div>
    <w:div w:id="105542784">
      <w:bodyDiv w:val="1"/>
      <w:marLeft w:val="0"/>
      <w:marRight w:val="0"/>
      <w:marTop w:val="0"/>
      <w:marBottom w:val="0"/>
      <w:divBdr>
        <w:top w:val="none" w:sz="0" w:space="0" w:color="auto"/>
        <w:left w:val="none" w:sz="0" w:space="0" w:color="auto"/>
        <w:bottom w:val="none" w:sz="0" w:space="0" w:color="auto"/>
        <w:right w:val="none" w:sz="0" w:space="0" w:color="auto"/>
      </w:divBdr>
    </w:div>
    <w:div w:id="124590474">
      <w:bodyDiv w:val="1"/>
      <w:marLeft w:val="0"/>
      <w:marRight w:val="0"/>
      <w:marTop w:val="0"/>
      <w:marBottom w:val="0"/>
      <w:divBdr>
        <w:top w:val="none" w:sz="0" w:space="0" w:color="auto"/>
        <w:left w:val="none" w:sz="0" w:space="0" w:color="auto"/>
        <w:bottom w:val="none" w:sz="0" w:space="0" w:color="auto"/>
        <w:right w:val="none" w:sz="0" w:space="0" w:color="auto"/>
      </w:divBdr>
    </w:div>
    <w:div w:id="203104745">
      <w:bodyDiv w:val="1"/>
      <w:marLeft w:val="0"/>
      <w:marRight w:val="0"/>
      <w:marTop w:val="0"/>
      <w:marBottom w:val="0"/>
      <w:divBdr>
        <w:top w:val="none" w:sz="0" w:space="0" w:color="auto"/>
        <w:left w:val="none" w:sz="0" w:space="0" w:color="auto"/>
        <w:bottom w:val="none" w:sz="0" w:space="0" w:color="auto"/>
        <w:right w:val="none" w:sz="0" w:space="0" w:color="auto"/>
      </w:divBdr>
    </w:div>
    <w:div w:id="226115941">
      <w:bodyDiv w:val="1"/>
      <w:marLeft w:val="0"/>
      <w:marRight w:val="0"/>
      <w:marTop w:val="0"/>
      <w:marBottom w:val="0"/>
      <w:divBdr>
        <w:top w:val="none" w:sz="0" w:space="0" w:color="auto"/>
        <w:left w:val="none" w:sz="0" w:space="0" w:color="auto"/>
        <w:bottom w:val="none" w:sz="0" w:space="0" w:color="auto"/>
        <w:right w:val="none" w:sz="0" w:space="0" w:color="auto"/>
      </w:divBdr>
    </w:div>
    <w:div w:id="252474767">
      <w:bodyDiv w:val="1"/>
      <w:marLeft w:val="0"/>
      <w:marRight w:val="0"/>
      <w:marTop w:val="0"/>
      <w:marBottom w:val="0"/>
      <w:divBdr>
        <w:top w:val="none" w:sz="0" w:space="0" w:color="auto"/>
        <w:left w:val="none" w:sz="0" w:space="0" w:color="auto"/>
        <w:bottom w:val="none" w:sz="0" w:space="0" w:color="auto"/>
        <w:right w:val="none" w:sz="0" w:space="0" w:color="auto"/>
      </w:divBdr>
    </w:div>
    <w:div w:id="317459923">
      <w:bodyDiv w:val="1"/>
      <w:marLeft w:val="0"/>
      <w:marRight w:val="0"/>
      <w:marTop w:val="0"/>
      <w:marBottom w:val="0"/>
      <w:divBdr>
        <w:top w:val="none" w:sz="0" w:space="0" w:color="auto"/>
        <w:left w:val="none" w:sz="0" w:space="0" w:color="auto"/>
        <w:bottom w:val="none" w:sz="0" w:space="0" w:color="auto"/>
        <w:right w:val="none" w:sz="0" w:space="0" w:color="auto"/>
      </w:divBdr>
    </w:div>
    <w:div w:id="393549717">
      <w:bodyDiv w:val="1"/>
      <w:marLeft w:val="0"/>
      <w:marRight w:val="0"/>
      <w:marTop w:val="0"/>
      <w:marBottom w:val="0"/>
      <w:divBdr>
        <w:top w:val="none" w:sz="0" w:space="0" w:color="auto"/>
        <w:left w:val="none" w:sz="0" w:space="0" w:color="auto"/>
        <w:bottom w:val="none" w:sz="0" w:space="0" w:color="auto"/>
        <w:right w:val="none" w:sz="0" w:space="0" w:color="auto"/>
      </w:divBdr>
    </w:div>
    <w:div w:id="449973734">
      <w:bodyDiv w:val="1"/>
      <w:marLeft w:val="0"/>
      <w:marRight w:val="0"/>
      <w:marTop w:val="0"/>
      <w:marBottom w:val="0"/>
      <w:divBdr>
        <w:top w:val="none" w:sz="0" w:space="0" w:color="auto"/>
        <w:left w:val="none" w:sz="0" w:space="0" w:color="auto"/>
        <w:bottom w:val="none" w:sz="0" w:space="0" w:color="auto"/>
        <w:right w:val="none" w:sz="0" w:space="0" w:color="auto"/>
      </w:divBdr>
    </w:div>
    <w:div w:id="474686056">
      <w:bodyDiv w:val="1"/>
      <w:marLeft w:val="0"/>
      <w:marRight w:val="0"/>
      <w:marTop w:val="0"/>
      <w:marBottom w:val="0"/>
      <w:divBdr>
        <w:top w:val="none" w:sz="0" w:space="0" w:color="auto"/>
        <w:left w:val="none" w:sz="0" w:space="0" w:color="auto"/>
        <w:bottom w:val="none" w:sz="0" w:space="0" w:color="auto"/>
        <w:right w:val="none" w:sz="0" w:space="0" w:color="auto"/>
      </w:divBdr>
    </w:div>
    <w:div w:id="580144349">
      <w:bodyDiv w:val="1"/>
      <w:marLeft w:val="0"/>
      <w:marRight w:val="0"/>
      <w:marTop w:val="0"/>
      <w:marBottom w:val="0"/>
      <w:divBdr>
        <w:top w:val="none" w:sz="0" w:space="0" w:color="auto"/>
        <w:left w:val="none" w:sz="0" w:space="0" w:color="auto"/>
        <w:bottom w:val="none" w:sz="0" w:space="0" w:color="auto"/>
        <w:right w:val="none" w:sz="0" w:space="0" w:color="auto"/>
      </w:divBdr>
    </w:div>
    <w:div w:id="679237222">
      <w:bodyDiv w:val="1"/>
      <w:marLeft w:val="0"/>
      <w:marRight w:val="0"/>
      <w:marTop w:val="0"/>
      <w:marBottom w:val="0"/>
      <w:divBdr>
        <w:top w:val="none" w:sz="0" w:space="0" w:color="auto"/>
        <w:left w:val="none" w:sz="0" w:space="0" w:color="auto"/>
        <w:bottom w:val="none" w:sz="0" w:space="0" w:color="auto"/>
        <w:right w:val="none" w:sz="0" w:space="0" w:color="auto"/>
      </w:divBdr>
    </w:div>
    <w:div w:id="777598362">
      <w:bodyDiv w:val="1"/>
      <w:marLeft w:val="0"/>
      <w:marRight w:val="0"/>
      <w:marTop w:val="0"/>
      <w:marBottom w:val="0"/>
      <w:divBdr>
        <w:top w:val="none" w:sz="0" w:space="0" w:color="auto"/>
        <w:left w:val="none" w:sz="0" w:space="0" w:color="auto"/>
        <w:bottom w:val="none" w:sz="0" w:space="0" w:color="auto"/>
        <w:right w:val="none" w:sz="0" w:space="0" w:color="auto"/>
      </w:divBdr>
    </w:div>
    <w:div w:id="780957196">
      <w:bodyDiv w:val="1"/>
      <w:marLeft w:val="0"/>
      <w:marRight w:val="0"/>
      <w:marTop w:val="0"/>
      <w:marBottom w:val="0"/>
      <w:divBdr>
        <w:top w:val="none" w:sz="0" w:space="0" w:color="auto"/>
        <w:left w:val="none" w:sz="0" w:space="0" w:color="auto"/>
        <w:bottom w:val="none" w:sz="0" w:space="0" w:color="auto"/>
        <w:right w:val="none" w:sz="0" w:space="0" w:color="auto"/>
      </w:divBdr>
    </w:div>
    <w:div w:id="798109465">
      <w:bodyDiv w:val="1"/>
      <w:marLeft w:val="0"/>
      <w:marRight w:val="0"/>
      <w:marTop w:val="0"/>
      <w:marBottom w:val="0"/>
      <w:divBdr>
        <w:top w:val="none" w:sz="0" w:space="0" w:color="auto"/>
        <w:left w:val="none" w:sz="0" w:space="0" w:color="auto"/>
        <w:bottom w:val="none" w:sz="0" w:space="0" w:color="auto"/>
        <w:right w:val="none" w:sz="0" w:space="0" w:color="auto"/>
      </w:divBdr>
    </w:div>
    <w:div w:id="908921055">
      <w:bodyDiv w:val="1"/>
      <w:marLeft w:val="0"/>
      <w:marRight w:val="0"/>
      <w:marTop w:val="0"/>
      <w:marBottom w:val="0"/>
      <w:divBdr>
        <w:top w:val="none" w:sz="0" w:space="0" w:color="auto"/>
        <w:left w:val="none" w:sz="0" w:space="0" w:color="auto"/>
        <w:bottom w:val="none" w:sz="0" w:space="0" w:color="auto"/>
        <w:right w:val="none" w:sz="0" w:space="0" w:color="auto"/>
      </w:divBdr>
    </w:div>
    <w:div w:id="978657658">
      <w:bodyDiv w:val="1"/>
      <w:marLeft w:val="0"/>
      <w:marRight w:val="0"/>
      <w:marTop w:val="0"/>
      <w:marBottom w:val="0"/>
      <w:divBdr>
        <w:top w:val="none" w:sz="0" w:space="0" w:color="auto"/>
        <w:left w:val="none" w:sz="0" w:space="0" w:color="auto"/>
        <w:bottom w:val="none" w:sz="0" w:space="0" w:color="auto"/>
        <w:right w:val="none" w:sz="0" w:space="0" w:color="auto"/>
      </w:divBdr>
    </w:div>
    <w:div w:id="1045064263">
      <w:bodyDiv w:val="1"/>
      <w:marLeft w:val="0"/>
      <w:marRight w:val="0"/>
      <w:marTop w:val="0"/>
      <w:marBottom w:val="0"/>
      <w:divBdr>
        <w:top w:val="none" w:sz="0" w:space="0" w:color="auto"/>
        <w:left w:val="none" w:sz="0" w:space="0" w:color="auto"/>
        <w:bottom w:val="none" w:sz="0" w:space="0" w:color="auto"/>
        <w:right w:val="none" w:sz="0" w:space="0" w:color="auto"/>
      </w:divBdr>
    </w:div>
    <w:div w:id="1090198744">
      <w:bodyDiv w:val="1"/>
      <w:marLeft w:val="0"/>
      <w:marRight w:val="0"/>
      <w:marTop w:val="0"/>
      <w:marBottom w:val="0"/>
      <w:divBdr>
        <w:top w:val="none" w:sz="0" w:space="0" w:color="auto"/>
        <w:left w:val="none" w:sz="0" w:space="0" w:color="auto"/>
        <w:bottom w:val="none" w:sz="0" w:space="0" w:color="auto"/>
        <w:right w:val="none" w:sz="0" w:space="0" w:color="auto"/>
      </w:divBdr>
    </w:div>
    <w:div w:id="1238979533">
      <w:bodyDiv w:val="1"/>
      <w:marLeft w:val="0"/>
      <w:marRight w:val="0"/>
      <w:marTop w:val="0"/>
      <w:marBottom w:val="0"/>
      <w:divBdr>
        <w:top w:val="none" w:sz="0" w:space="0" w:color="auto"/>
        <w:left w:val="none" w:sz="0" w:space="0" w:color="auto"/>
        <w:bottom w:val="none" w:sz="0" w:space="0" w:color="auto"/>
        <w:right w:val="none" w:sz="0" w:space="0" w:color="auto"/>
      </w:divBdr>
    </w:div>
    <w:div w:id="1305356281">
      <w:bodyDiv w:val="1"/>
      <w:marLeft w:val="0"/>
      <w:marRight w:val="0"/>
      <w:marTop w:val="0"/>
      <w:marBottom w:val="0"/>
      <w:divBdr>
        <w:top w:val="none" w:sz="0" w:space="0" w:color="auto"/>
        <w:left w:val="none" w:sz="0" w:space="0" w:color="auto"/>
        <w:bottom w:val="none" w:sz="0" w:space="0" w:color="auto"/>
        <w:right w:val="none" w:sz="0" w:space="0" w:color="auto"/>
      </w:divBdr>
    </w:div>
    <w:div w:id="1360594254">
      <w:bodyDiv w:val="1"/>
      <w:marLeft w:val="0"/>
      <w:marRight w:val="0"/>
      <w:marTop w:val="0"/>
      <w:marBottom w:val="0"/>
      <w:divBdr>
        <w:top w:val="none" w:sz="0" w:space="0" w:color="auto"/>
        <w:left w:val="none" w:sz="0" w:space="0" w:color="auto"/>
        <w:bottom w:val="none" w:sz="0" w:space="0" w:color="auto"/>
        <w:right w:val="none" w:sz="0" w:space="0" w:color="auto"/>
      </w:divBdr>
    </w:div>
    <w:div w:id="1449931607">
      <w:bodyDiv w:val="1"/>
      <w:marLeft w:val="0"/>
      <w:marRight w:val="0"/>
      <w:marTop w:val="0"/>
      <w:marBottom w:val="0"/>
      <w:divBdr>
        <w:top w:val="none" w:sz="0" w:space="0" w:color="auto"/>
        <w:left w:val="none" w:sz="0" w:space="0" w:color="auto"/>
        <w:bottom w:val="none" w:sz="0" w:space="0" w:color="auto"/>
        <w:right w:val="none" w:sz="0" w:space="0" w:color="auto"/>
      </w:divBdr>
    </w:div>
    <w:div w:id="1490754750">
      <w:bodyDiv w:val="1"/>
      <w:marLeft w:val="0"/>
      <w:marRight w:val="0"/>
      <w:marTop w:val="0"/>
      <w:marBottom w:val="0"/>
      <w:divBdr>
        <w:top w:val="none" w:sz="0" w:space="0" w:color="auto"/>
        <w:left w:val="none" w:sz="0" w:space="0" w:color="auto"/>
        <w:bottom w:val="none" w:sz="0" w:space="0" w:color="auto"/>
        <w:right w:val="none" w:sz="0" w:space="0" w:color="auto"/>
      </w:divBdr>
    </w:div>
    <w:div w:id="1632008027">
      <w:bodyDiv w:val="1"/>
      <w:marLeft w:val="0"/>
      <w:marRight w:val="0"/>
      <w:marTop w:val="0"/>
      <w:marBottom w:val="0"/>
      <w:divBdr>
        <w:top w:val="none" w:sz="0" w:space="0" w:color="auto"/>
        <w:left w:val="none" w:sz="0" w:space="0" w:color="auto"/>
        <w:bottom w:val="none" w:sz="0" w:space="0" w:color="auto"/>
        <w:right w:val="none" w:sz="0" w:space="0" w:color="auto"/>
      </w:divBdr>
    </w:div>
    <w:div w:id="1697733315">
      <w:bodyDiv w:val="1"/>
      <w:marLeft w:val="0"/>
      <w:marRight w:val="0"/>
      <w:marTop w:val="0"/>
      <w:marBottom w:val="0"/>
      <w:divBdr>
        <w:top w:val="none" w:sz="0" w:space="0" w:color="auto"/>
        <w:left w:val="none" w:sz="0" w:space="0" w:color="auto"/>
        <w:bottom w:val="none" w:sz="0" w:space="0" w:color="auto"/>
        <w:right w:val="none" w:sz="0" w:space="0" w:color="auto"/>
      </w:divBdr>
    </w:div>
    <w:div w:id="1779133325">
      <w:bodyDiv w:val="1"/>
      <w:marLeft w:val="0"/>
      <w:marRight w:val="0"/>
      <w:marTop w:val="0"/>
      <w:marBottom w:val="0"/>
      <w:divBdr>
        <w:top w:val="none" w:sz="0" w:space="0" w:color="auto"/>
        <w:left w:val="none" w:sz="0" w:space="0" w:color="auto"/>
        <w:bottom w:val="none" w:sz="0" w:space="0" w:color="auto"/>
        <w:right w:val="none" w:sz="0" w:space="0" w:color="auto"/>
      </w:divBdr>
    </w:div>
    <w:div w:id="1924335025">
      <w:bodyDiv w:val="1"/>
      <w:marLeft w:val="0"/>
      <w:marRight w:val="0"/>
      <w:marTop w:val="0"/>
      <w:marBottom w:val="0"/>
      <w:divBdr>
        <w:top w:val="none" w:sz="0" w:space="0" w:color="auto"/>
        <w:left w:val="none" w:sz="0" w:space="0" w:color="auto"/>
        <w:bottom w:val="none" w:sz="0" w:space="0" w:color="auto"/>
        <w:right w:val="none" w:sz="0" w:space="0" w:color="auto"/>
      </w:divBdr>
    </w:div>
    <w:div w:id="2034531359">
      <w:bodyDiv w:val="1"/>
      <w:marLeft w:val="0"/>
      <w:marRight w:val="0"/>
      <w:marTop w:val="0"/>
      <w:marBottom w:val="0"/>
      <w:divBdr>
        <w:top w:val="none" w:sz="0" w:space="0" w:color="auto"/>
        <w:left w:val="none" w:sz="0" w:space="0" w:color="auto"/>
        <w:bottom w:val="none" w:sz="0" w:space="0" w:color="auto"/>
        <w:right w:val="none" w:sz="0" w:space="0" w:color="auto"/>
      </w:divBdr>
    </w:div>
    <w:div w:id="203923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a.aas@siseministeerium.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vi.kuivonen@siseministeerium.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HTML/?uri=CELEX:52025PC0545" TargetMode="External"/><Relationship Id="rId2" Type="http://schemas.openxmlformats.org/officeDocument/2006/relationships/hyperlink" Target="https://eur-lex.europa.eu/legal-content/EN/TXT/?uri=CELEX%3A52025PC0565&amp;qid=1753801752960" TargetMode="External"/><Relationship Id="rId1" Type="http://schemas.openxmlformats.org/officeDocument/2006/relationships/hyperlink" Target="https://eur-lex.europa.eu/legal-content/ET/TXT/HTML/?uri=CELEX:52025PC0541" TargetMode="External"/><Relationship Id="rId6" Type="http://schemas.openxmlformats.org/officeDocument/2006/relationships/hyperlink" Target="https://eur-lex.europa.eu/legal-content/ET/ALL/?uri=celex:32016R0399" TargetMode="External"/><Relationship Id="rId5" Type="http://schemas.openxmlformats.org/officeDocument/2006/relationships/hyperlink" Target="https://eur-lex.europa.eu/legal-content/ET/TXT/?uri=CELEX%3A32021R1148" TargetMode="External"/><Relationship Id="rId4" Type="http://schemas.openxmlformats.org/officeDocument/2006/relationships/hyperlink" Target="https://commission.europa.eu/2028-2034-eu-budget-stronger-europe_en"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9B74DB585249469CC1F3345821656C" ma:contentTypeVersion="4" ma:contentTypeDescription="Create a new document." ma:contentTypeScope="" ma:versionID="561309fc90d7924b641c6e3f5dfbe9d8">
  <xsd:schema xmlns:xsd="http://www.w3.org/2001/XMLSchema" xmlns:xs="http://www.w3.org/2001/XMLSchema" xmlns:p="http://schemas.microsoft.com/office/2006/metadata/properties" xmlns:ns2="508f4fb5-ab29-4df0-87b4-0144f09b413a" xmlns:ns3="a86477b4-ee4d-4d5e-9a5f-6d0e73ef5ad9" targetNamespace="http://schemas.microsoft.com/office/2006/metadata/properties" ma:root="true" ma:fieldsID="4f5078b132ddd44b1472c6a701b52059" ns2:_="" ns3:_="">
    <xsd:import namespace="508f4fb5-ab29-4df0-87b4-0144f09b413a"/>
    <xsd:import namespace="a86477b4-ee4d-4d5e-9a5f-6d0e73ef5ad9"/>
    <xsd:element name="properties">
      <xsd:complexType>
        <xsd:sequence>
          <xsd:element name="documentManagement">
            <xsd:complexType>
              <xsd:all>
                <xsd:element ref="ns2:SharedWithUsers" minOccurs="0"/>
                <xsd:element ref="ns2:SharedWithDetails" minOccurs="0"/>
                <xsd:element ref="ns3:Kausta_x0020_s_x00e4_ilitamise_x0020_t_x00e4_htaeg" minOccurs="0"/>
                <xsd:element ref="ns3:Kommentaa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477b4-ee4d-4d5e-9a5f-6d0e73ef5ad9" elementFormDefault="qualified">
    <xsd:import namespace="http://schemas.microsoft.com/office/2006/documentManagement/types"/>
    <xsd:import namespace="http://schemas.microsoft.com/office/infopath/2007/PartnerControls"/>
    <xsd:element name="Kausta_x0020_s_x00e4_ilitamise_x0020_t_x00e4_htaeg" ma:index="10" nillable="true" ma:displayName="Kausta säilitamise tähtaeg" ma:format="DateOnly" ma:internalName="Kausta_x0020_s_x00e4_ilitamise_x0020_t_x00e4_htaeg">
      <xsd:simpleType>
        <xsd:restriction base="dms:DateTime"/>
      </xsd:simpleType>
    </xsd:element>
    <xsd:element name="Kommentaarid" ma:index="11" nillable="true" ma:displayName="Kommentaarid" ma:internalName="Kommentaari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mentaarid xmlns="a86477b4-ee4d-4d5e-9a5f-6d0e73ef5ad9" xsi:nil="true"/>
    <Kausta_x0020_s_x00e4_ilitamise_x0020_t_x00e4_htaeg xmlns="a86477b4-ee4d-4d5e-9a5f-6d0e73ef5a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4B065-D75C-424B-B3E7-0195D6608F10}">
  <ds:schemaRefs>
    <ds:schemaRef ds:uri="http://schemas.openxmlformats.org/officeDocument/2006/bibliography"/>
  </ds:schemaRefs>
</ds:datastoreItem>
</file>

<file path=customXml/itemProps2.xml><?xml version="1.0" encoding="utf-8"?>
<ds:datastoreItem xmlns:ds="http://schemas.openxmlformats.org/officeDocument/2006/customXml" ds:itemID="{EEA1F2F6-4708-43E9-A7A9-520919BD0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a86477b4-ee4d-4d5e-9a5f-6d0e73ef5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6916C-1EB1-4023-9E85-C475F17CE0E4}">
  <ds:schemaRefs>
    <ds:schemaRef ds:uri="http://schemas.microsoft.com/office/2006/metadata/properties"/>
    <ds:schemaRef ds:uri="http://schemas.microsoft.com/office/infopath/2007/PartnerControls"/>
    <ds:schemaRef ds:uri="a86477b4-ee4d-4d5e-9a5f-6d0e73ef5ad9"/>
  </ds:schemaRefs>
</ds:datastoreItem>
</file>

<file path=customXml/itemProps4.xml><?xml version="1.0" encoding="utf-8"?>
<ds:datastoreItem xmlns:ds="http://schemas.openxmlformats.org/officeDocument/2006/customXml" ds:itemID="{7B1BECF8-ED18-4247-8938-188AA64D27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4366</Words>
  <Characters>25326</Characters>
  <Application>Microsoft Office Word</Application>
  <DocSecurity>0</DocSecurity>
  <Lines>211</Lines>
  <Paragraphs>59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Budrik</dc:creator>
  <cp:keywords/>
  <dc:description/>
  <cp:lastModifiedBy>Aivi Kuivonen</cp:lastModifiedBy>
  <cp:revision>13</cp:revision>
  <dcterms:created xsi:type="dcterms:W3CDTF">2025-11-12T13:27:00Z</dcterms:created>
  <dcterms:modified xsi:type="dcterms:W3CDTF">2025-11-17T08:00:00Z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2025-08-25T09:20:42Z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b00520f1-2319-4e34-9a87-fc633d7c91fb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0x010100E19B74DB585249469CC1F3345821656C</vt:lpwstr>
  </property>
</Properties>
</file>